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D8BED" w14:textId="4600C9B7" w:rsidR="00EE567F" w:rsidRDefault="00EE567F" w:rsidP="00EE567F">
      <w:pPr>
        <w:widowControl w:val="0"/>
        <w:spacing w:after="0"/>
        <w:jc w:val="center"/>
        <w:rPr>
          <w:rFonts w:ascii="Times New Roman" w:hAnsi="Times New Roman" w:cs="Times New Roman"/>
          <w:sz w:val="24"/>
          <w:szCs w:val="24"/>
        </w:rPr>
      </w:pPr>
    </w:p>
    <w:p w14:paraId="137DBA19" w14:textId="77777777" w:rsidR="00EE567F" w:rsidRDefault="00EE567F" w:rsidP="00EE567F">
      <w:pPr>
        <w:spacing w:after="5" w:line="266" w:lineRule="auto"/>
        <w:ind w:left="4859" w:right="-20" w:hanging="10"/>
        <w:jc w:val="right"/>
        <w:rPr>
          <w:rFonts w:ascii="Times New Roman" w:hAnsi="Times New Roman" w:cs="Times New Roman"/>
          <w:sz w:val="24"/>
        </w:rPr>
      </w:pPr>
    </w:p>
    <w:p w14:paraId="595910FF" w14:textId="77777777"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Приложение</w:t>
      </w:r>
    </w:p>
    <w:p w14:paraId="48EDDE27"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w:t>
      </w:r>
      <w:r w:rsidR="00BD796D">
        <w:rPr>
          <w:rFonts w:ascii="Times New Roman" w:hAnsi="Times New Roman" w:cs="Times New Roman"/>
          <w:sz w:val="24"/>
        </w:rPr>
        <w:t>ГИА</w:t>
      </w:r>
      <w:r>
        <w:rPr>
          <w:rFonts w:ascii="Times New Roman" w:hAnsi="Times New Roman" w:cs="Times New Roman"/>
          <w:sz w:val="24"/>
        </w:rPr>
        <w:t xml:space="preserve"> </w:t>
      </w:r>
    </w:p>
    <w:p w14:paraId="68705E00" w14:textId="77777777" w:rsidR="00EE567F" w:rsidRDefault="00EE567F" w:rsidP="00EE567F">
      <w:pPr>
        <w:spacing w:after="268"/>
        <w:ind w:right="-20"/>
        <w:rPr>
          <w:rFonts w:ascii="Times New Roman" w:hAnsi="Times New Roman" w:cs="Times New Roman"/>
          <w:sz w:val="24"/>
        </w:rPr>
      </w:pPr>
    </w:p>
    <w:p w14:paraId="39D30C0E" w14:textId="77777777" w:rsidR="00EE567F" w:rsidRDefault="00EE567F" w:rsidP="00EE567F">
      <w:pPr>
        <w:spacing w:after="268"/>
        <w:ind w:right="-20"/>
        <w:rPr>
          <w:rFonts w:ascii="Times New Roman" w:hAnsi="Times New Roman" w:cs="Times New Roman"/>
          <w:sz w:val="24"/>
        </w:rPr>
      </w:pPr>
    </w:p>
    <w:p w14:paraId="708237B2" w14:textId="77777777" w:rsidR="00EE567F" w:rsidRDefault="00EE567F" w:rsidP="00EE567F">
      <w:pPr>
        <w:spacing w:after="268"/>
        <w:ind w:right="-20"/>
      </w:pPr>
    </w:p>
    <w:p w14:paraId="4E9F93DC" w14:textId="77777777" w:rsidR="00EE567F" w:rsidRDefault="00EE567F" w:rsidP="00EE567F">
      <w:pPr>
        <w:spacing w:after="268"/>
        <w:ind w:right="-20"/>
      </w:pPr>
    </w:p>
    <w:p w14:paraId="5AF843D9" w14:textId="77777777" w:rsidR="00CF1A5A" w:rsidRPr="000E33B9" w:rsidRDefault="00AA4D86" w:rsidP="00CF1A5A">
      <w:pPr>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 xml:space="preserve">ДЛЯ </w:t>
      </w:r>
      <w:r w:rsidR="00BD796D">
        <w:rPr>
          <w:rFonts w:ascii="Times New Roman" w:hAnsi="Times New Roman" w:cs="Times New Roman"/>
          <w:b/>
          <w:sz w:val="28"/>
          <w:szCs w:val="28"/>
        </w:rPr>
        <w:t>ГОСУДАРСТВЕННОЙ ИТОГОВОЙ</w:t>
      </w:r>
      <w:r w:rsidR="00CF1A5A">
        <w:rPr>
          <w:rFonts w:ascii="Times New Roman" w:hAnsi="Times New Roman" w:cs="Times New Roman"/>
          <w:b/>
          <w:sz w:val="28"/>
          <w:szCs w:val="28"/>
        </w:rPr>
        <w:t xml:space="preserve"> АТТЕСТАЦИИ</w:t>
      </w:r>
    </w:p>
    <w:p w14:paraId="014FCF60" w14:textId="77777777" w:rsidR="00A032BD" w:rsidRPr="00ED2D67" w:rsidRDefault="00A032BD" w:rsidP="00CF1A5A">
      <w:pPr>
        <w:jc w:val="center"/>
        <w:rPr>
          <w:rFonts w:ascii="Times New Roman" w:hAnsi="Times New Roman" w:cs="Times New Roman"/>
          <w:b/>
          <w:i/>
          <w:sz w:val="28"/>
          <w:szCs w:val="28"/>
        </w:rPr>
      </w:pPr>
    </w:p>
    <w:tbl>
      <w:tblPr>
        <w:tblW w:w="0" w:type="auto"/>
        <w:tblCellMar>
          <w:left w:w="0" w:type="dxa"/>
          <w:right w:w="0" w:type="dxa"/>
        </w:tblCellMar>
        <w:tblLook w:val="04A0" w:firstRow="1" w:lastRow="0" w:firstColumn="1" w:lastColumn="0" w:noHBand="0" w:noVBand="1"/>
      </w:tblPr>
      <w:tblGrid>
        <w:gridCol w:w="10221"/>
      </w:tblGrid>
      <w:tr w:rsidR="00BD796D" w:rsidRPr="00BD796D" w14:paraId="5E360D6B" w14:textId="77777777" w:rsidTr="00C804AE">
        <w:trPr>
          <w:trHeight w:hRule="exact" w:val="694"/>
        </w:trPr>
        <w:tc>
          <w:tcPr>
            <w:tcW w:w="10221" w:type="dxa"/>
            <w:shd w:val="clear" w:color="000000" w:fill="FFFFFF"/>
            <w:tcMar>
              <w:left w:w="34" w:type="dxa"/>
              <w:right w:w="34" w:type="dxa"/>
            </w:tcMar>
          </w:tcPr>
          <w:p w14:paraId="6DD34CCC" w14:textId="77777777" w:rsidR="00BD796D" w:rsidRPr="00BD796D" w:rsidRDefault="00BD796D" w:rsidP="00BD796D">
            <w:pPr>
              <w:spacing w:after="0" w:line="240" w:lineRule="auto"/>
              <w:jc w:val="center"/>
              <w:rPr>
                <w:rFonts w:ascii="Calibri" w:eastAsia="Times New Roman" w:hAnsi="Calibri" w:cs="Times New Roman"/>
                <w:sz w:val="28"/>
                <w:szCs w:val="28"/>
                <w:lang w:val="en-US" w:eastAsia="en-US"/>
              </w:rPr>
            </w:pPr>
            <w:proofErr w:type="spellStart"/>
            <w:r w:rsidRPr="00BD796D">
              <w:rPr>
                <w:rFonts w:ascii="Times New Roman" w:eastAsia="Times New Roman" w:hAnsi="Times New Roman" w:cs="Times New Roman"/>
                <w:color w:val="000000"/>
                <w:sz w:val="28"/>
                <w:szCs w:val="28"/>
                <w:lang w:val="en-US" w:eastAsia="en-US"/>
              </w:rPr>
              <w:t>Направление</w:t>
            </w:r>
            <w:proofErr w:type="spellEnd"/>
            <w:r w:rsidRPr="00BD796D">
              <w:rPr>
                <w:rFonts w:ascii="Times New Roman" w:eastAsia="Times New Roman" w:hAnsi="Times New Roman" w:cs="Times New Roman"/>
                <w:color w:val="000000"/>
                <w:sz w:val="28"/>
                <w:szCs w:val="28"/>
                <w:lang w:val="en-US" w:eastAsia="en-US"/>
              </w:rPr>
              <w:t xml:space="preserve"> </w:t>
            </w:r>
            <w:proofErr w:type="spellStart"/>
            <w:r w:rsidRPr="00BD796D">
              <w:rPr>
                <w:rFonts w:ascii="Times New Roman" w:eastAsia="Times New Roman" w:hAnsi="Times New Roman" w:cs="Times New Roman"/>
                <w:color w:val="000000"/>
                <w:sz w:val="28"/>
                <w:szCs w:val="28"/>
                <w:lang w:val="en-US" w:eastAsia="en-US"/>
              </w:rPr>
              <w:t>подготовки</w:t>
            </w:r>
            <w:proofErr w:type="spellEnd"/>
            <w:r w:rsidRPr="00BD796D">
              <w:rPr>
                <w:rFonts w:ascii="Times New Roman" w:eastAsia="Times New Roman" w:hAnsi="Times New Roman" w:cs="Times New Roman"/>
                <w:color w:val="000000"/>
                <w:sz w:val="28"/>
                <w:szCs w:val="28"/>
                <w:lang w:val="en-US" w:eastAsia="en-US"/>
              </w:rPr>
              <w:t>/</w:t>
            </w:r>
            <w:proofErr w:type="spellStart"/>
            <w:r w:rsidRPr="00BD796D">
              <w:rPr>
                <w:rFonts w:ascii="Times New Roman" w:eastAsia="Times New Roman" w:hAnsi="Times New Roman" w:cs="Times New Roman"/>
                <w:color w:val="000000"/>
                <w:sz w:val="28"/>
                <w:szCs w:val="28"/>
                <w:lang w:val="en-US" w:eastAsia="en-US"/>
              </w:rPr>
              <w:t>специальность</w:t>
            </w:r>
            <w:proofErr w:type="spellEnd"/>
          </w:p>
        </w:tc>
      </w:tr>
      <w:tr w:rsidR="00BD796D" w:rsidRPr="00BD796D" w14:paraId="63576BFA" w14:textId="77777777" w:rsidTr="00C804AE">
        <w:trPr>
          <w:trHeight w:hRule="exact" w:val="6390"/>
        </w:trPr>
        <w:tc>
          <w:tcPr>
            <w:tcW w:w="10221" w:type="dxa"/>
            <w:shd w:val="clear" w:color="000000" w:fill="FFFFFF"/>
            <w:tcMar>
              <w:left w:w="34" w:type="dxa"/>
              <w:right w:w="34" w:type="dxa"/>
            </w:tcMar>
          </w:tcPr>
          <w:p w14:paraId="5AADA90C" w14:textId="77777777" w:rsidR="00BD796D" w:rsidRPr="00BD796D" w:rsidRDefault="00BD796D" w:rsidP="00BD796D">
            <w:pPr>
              <w:spacing w:after="0" w:line="240" w:lineRule="auto"/>
              <w:jc w:val="center"/>
              <w:rPr>
                <w:rFonts w:ascii="Calibri" w:eastAsia="Times New Roman" w:hAnsi="Calibri" w:cs="Times New Roman"/>
                <w:sz w:val="28"/>
                <w:szCs w:val="28"/>
                <w:lang w:eastAsia="en-US"/>
              </w:rPr>
            </w:pPr>
            <w:r w:rsidRPr="00BD796D">
              <w:rPr>
                <w:rFonts w:ascii="Times New Roman" w:eastAsia="Times New Roman" w:hAnsi="Times New Roman" w:cs="Times New Roman"/>
                <w:color w:val="000000"/>
                <w:sz w:val="28"/>
                <w:szCs w:val="28"/>
                <w:lang w:eastAsia="en-US"/>
              </w:rPr>
              <w:t>Специальность 23.05.06 Строительство железных дорог, мостов и транспортных тоннелей</w:t>
            </w:r>
          </w:p>
          <w:p w14:paraId="533B0FC5" w14:textId="77777777" w:rsidR="00BD796D" w:rsidRPr="00BD796D" w:rsidRDefault="00BD796D" w:rsidP="00BD796D">
            <w:pPr>
              <w:spacing w:after="0" w:line="240" w:lineRule="auto"/>
              <w:jc w:val="center"/>
              <w:rPr>
                <w:rFonts w:ascii="Calibri" w:eastAsia="Times New Roman" w:hAnsi="Calibri" w:cs="Times New Roman"/>
                <w:sz w:val="28"/>
                <w:szCs w:val="28"/>
                <w:lang w:eastAsia="en-US"/>
              </w:rPr>
            </w:pPr>
          </w:p>
          <w:p w14:paraId="1BD8CD50" w14:textId="77777777" w:rsidR="00BD796D" w:rsidRPr="00BD796D" w:rsidRDefault="00BD796D" w:rsidP="00BD796D">
            <w:pPr>
              <w:spacing w:after="0" w:line="240" w:lineRule="auto"/>
              <w:jc w:val="center"/>
              <w:rPr>
                <w:rFonts w:ascii="Calibri" w:eastAsia="Times New Roman" w:hAnsi="Calibri" w:cs="Times New Roman"/>
                <w:sz w:val="28"/>
                <w:szCs w:val="28"/>
                <w:lang w:eastAsia="en-US"/>
              </w:rPr>
            </w:pPr>
            <w:r w:rsidRPr="00BD796D">
              <w:rPr>
                <w:rFonts w:ascii="Times New Roman" w:eastAsia="Times New Roman" w:hAnsi="Times New Roman" w:cs="Times New Roman"/>
                <w:color w:val="000000"/>
                <w:sz w:val="28"/>
                <w:szCs w:val="28"/>
                <w:lang w:eastAsia="en-US"/>
              </w:rPr>
              <w:t>Профиль/специализация</w:t>
            </w:r>
          </w:p>
          <w:p w14:paraId="67493A3F" w14:textId="77777777" w:rsidR="00BD796D" w:rsidRPr="00BD796D" w:rsidRDefault="00BD796D" w:rsidP="00BD796D">
            <w:pPr>
              <w:spacing w:after="0" w:line="240" w:lineRule="auto"/>
              <w:jc w:val="center"/>
              <w:rPr>
                <w:rFonts w:ascii="Calibri" w:eastAsia="Times New Roman" w:hAnsi="Calibri" w:cs="Times New Roman"/>
                <w:sz w:val="28"/>
                <w:szCs w:val="28"/>
                <w:lang w:eastAsia="en-US"/>
              </w:rPr>
            </w:pPr>
            <w:r w:rsidRPr="00BD796D">
              <w:rPr>
                <w:rFonts w:ascii="Times New Roman" w:eastAsia="Times New Roman" w:hAnsi="Times New Roman" w:cs="Times New Roman"/>
                <w:color w:val="000000"/>
                <w:sz w:val="28"/>
                <w:szCs w:val="28"/>
                <w:lang w:eastAsia="en-US"/>
              </w:rPr>
              <w:t>Управление техническим состоянием железнодорожного пути</w:t>
            </w:r>
          </w:p>
          <w:p w14:paraId="7F4C67F6" w14:textId="77777777" w:rsidR="00BD796D" w:rsidRPr="00BD796D" w:rsidRDefault="00BD796D" w:rsidP="00BD796D">
            <w:pPr>
              <w:spacing w:after="0" w:line="240" w:lineRule="auto"/>
              <w:jc w:val="center"/>
              <w:rPr>
                <w:rFonts w:ascii="Calibri" w:eastAsia="Times New Roman" w:hAnsi="Calibri" w:cs="Times New Roman"/>
                <w:sz w:val="28"/>
                <w:szCs w:val="28"/>
                <w:lang w:eastAsia="en-US"/>
              </w:rPr>
            </w:pPr>
          </w:p>
          <w:p w14:paraId="313D49D8" w14:textId="77777777" w:rsidR="00BD796D" w:rsidRPr="00BD796D" w:rsidRDefault="00BD796D" w:rsidP="00BD796D">
            <w:pPr>
              <w:spacing w:after="0" w:line="240" w:lineRule="auto"/>
              <w:jc w:val="center"/>
              <w:rPr>
                <w:rFonts w:ascii="Calibri" w:eastAsia="Times New Roman" w:hAnsi="Calibri" w:cs="Times New Roman"/>
                <w:sz w:val="28"/>
                <w:szCs w:val="28"/>
                <w:lang w:eastAsia="en-US"/>
              </w:rPr>
            </w:pPr>
            <w:r w:rsidRPr="00BD796D">
              <w:rPr>
                <w:rFonts w:ascii="Times New Roman" w:eastAsia="Times New Roman" w:hAnsi="Times New Roman" w:cs="Times New Roman"/>
                <w:color w:val="000000"/>
                <w:sz w:val="28"/>
                <w:szCs w:val="28"/>
                <w:lang w:eastAsia="en-US"/>
              </w:rPr>
              <w:t>Квалификация</w:t>
            </w:r>
          </w:p>
          <w:p w14:paraId="1746B884" w14:textId="77777777" w:rsidR="00BD796D" w:rsidRPr="00BD796D" w:rsidRDefault="00BD796D" w:rsidP="00BD796D">
            <w:pPr>
              <w:spacing w:after="0" w:line="240" w:lineRule="auto"/>
              <w:jc w:val="center"/>
              <w:rPr>
                <w:rFonts w:ascii="Calibri" w:eastAsia="Times New Roman" w:hAnsi="Calibri" w:cs="Times New Roman"/>
                <w:sz w:val="28"/>
                <w:szCs w:val="28"/>
                <w:lang w:eastAsia="en-US"/>
              </w:rPr>
            </w:pPr>
            <w:r w:rsidRPr="00BD796D">
              <w:rPr>
                <w:rFonts w:ascii="Times New Roman" w:eastAsia="Times New Roman" w:hAnsi="Times New Roman" w:cs="Times New Roman"/>
                <w:color w:val="000000"/>
                <w:sz w:val="28"/>
                <w:szCs w:val="28"/>
                <w:lang w:eastAsia="en-US"/>
              </w:rPr>
              <w:t>Инженер путей сообщения</w:t>
            </w:r>
          </w:p>
          <w:p w14:paraId="0F2159A7" w14:textId="77777777" w:rsidR="00BD796D" w:rsidRPr="00BD796D" w:rsidRDefault="00BD796D" w:rsidP="00BD796D">
            <w:pPr>
              <w:spacing w:after="0" w:line="240" w:lineRule="auto"/>
              <w:jc w:val="center"/>
              <w:rPr>
                <w:rFonts w:ascii="Calibri" w:eastAsia="Times New Roman" w:hAnsi="Calibri" w:cs="Times New Roman"/>
                <w:sz w:val="28"/>
                <w:szCs w:val="28"/>
                <w:lang w:eastAsia="en-US"/>
              </w:rPr>
            </w:pPr>
          </w:p>
          <w:p w14:paraId="0D7909E7"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777D992A"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2869CD94"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7E008133"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74698AF1"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100444DA"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0ED21812"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2CF218D9"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5EAFFA0C"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20188790"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681553AF"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15385F81"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2EB4A62A" w14:textId="77777777" w:rsidR="00BD796D" w:rsidRPr="00BD796D" w:rsidRDefault="00BD796D" w:rsidP="00BD796D">
            <w:pPr>
              <w:spacing w:after="0" w:line="240" w:lineRule="auto"/>
              <w:jc w:val="center"/>
              <w:rPr>
                <w:rFonts w:ascii="Calibri" w:eastAsia="Times New Roman" w:hAnsi="Calibri" w:cs="Times New Roman"/>
                <w:sz w:val="28"/>
                <w:szCs w:val="28"/>
                <w:lang w:val="en-US" w:eastAsia="en-US"/>
              </w:rPr>
            </w:pPr>
          </w:p>
        </w:tc>
      </w:tr>
    </w:tbl>
    <w:p w14:paraId="2BD6440B" w14:textId="77777777" w:rsidR="00BD796D" w:rsidRDefault="00BD796D" w:rsidP="00EE567F">
      <w:pPr>
        <w:jc w:val="center"/>
        <w:rPr>
          <w:rFonts w:ascii="Times New Roman" w:hAnsi="Times New Roman" w:cs="Times New Roman"/>
          <w:sz w:val="24"/>
          <w:szCs w:val="24"/>
        </w:rPr>
      </w:pPr>
    </w:p>
    <w:p w14:paraId="55FD14E4" w14:textId="77777777" w:rsidR="00BD796D" w:rsidRDefault="00BD796D" w:rsidP="00EE567F">
      <w:pPr>
        <w:jc w:val="center"/>
        <w:rPr>
          <w:rFonts w:ascii="Times New Roman" w:hAnsi="Times New Roman" w:cs="Times New Roman"/>
          <w:sz w:val="24"/>
          <w:szCs w:val="24"/>
        </w:rPr>
      </w:pPr>
    </w:p>
    <w:p w14:paraId="69173FD3" w14:textId="77777777" w:rsidR="00BD796D" w:rsidRDefault="00BD796D" w:rsidP="00EE567F">
      <w:pPr>
        <w:jc w:val="center"/>
        <w:rPr>
          <w:rFonts w:ascii="Times New Roman" w:hAnsi="Times New Roman" w:cs="Times New Roman"/>
          <w:sz w:val="24"/>
          <w:szCs w:val="24"/>
        </w:rPr>
      </w:pPr>
    </w:p>
    <w:p w14:paraId="3BF8690E" w14:textId="71DF4DDF" w:rsidR="00BD796D" w:rsidRDefault="00BD796D" w:rsidP="00EE567F">
      <w:pPr>
        <w:jc w:val="center"/>
        <w:rPr>
          <w:rFonts w:ascii="Times New Roman" w:hAnsi="Times New Roman" w:cs="Times New Roman"/>
          <w:sz w:val="24"/>
          <w:szCs w:val="24"/>
        </w:rPr>
      </w:pPr>
    </w:p>
    <w:p w14:paraId="1EBB4A71" w14:textId="12239038" w:rsidR="008164FC" w:rsidRDefault="008164FC" w:rsidP="00EE567F">
      <w:pPr>
        <w:jc w:val="center"/>
        <w:rPr>
          <w:rFonts w:ascii="Times New Roman" w:hAnsi="Times New Roman" w:cs="Times New Roman"/>
          <w:sz w:val="24"/>
          <w:szCs w:val="24"/>
        </w:rPr>
      </w:pPr>
    </w:p>
    <w:p w14:paraId="79606C89" w14:textId="0330CCD1" w:rsidR="008164FC" w:rsidRDefault="008164FC" w:rsidP="00EE567F">
      <w:pPr>
        <w:jc w:val="center"/>
        <w:rPr>
          <w:rFonts w:ascii="Times New Roman" w:hAnsi="Times New Roman" w:cs="Times New Roman"/>
          <w:sz w:val="24"/>
          <w:szCs w:val="24"/>
        </w:rPr>
      </w:pPr>
    </w:p>
    <w:p w14:paraId="022E29F3" w14:textId="77777777" w:rsidR="008164FC" w:rsidRDefault="008164FC" w:rsidP="00EE567F">
      <w:pPr>
        <w:jc w:val="center"/>
        <w:rPr>
          <w:rFonts w:ascii="Times New Roman" w:hAnsi="Times New Roman" w:cs="Times New Roman"/>
          <w:sz w:val="24"/>
          <w:szCs w:val="24"/>
        </w:rPr>
      </w:pPr>
    </w:p>
    <w:p w14:paraId="43E30B0A"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782B4703" w14:textId="77777777" w:rsidR="00B24C1F" w:rsidRPr="009E1016" w:rsidRDefault="00EA0440" w:rsidP="008A458A">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2F5029C3" w14:textId="77777777" w:rsidR="00B24C1F" w:rsidRPr="009E1016" w:rsidRDefault="00EE567F" w:rsidP="008A458A">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315EF86E" w14:textId="77777777" w:rsidR="00EE567F" w:rsidRPr="009E1016" w:rsidRDefault="007D68E0" w:rsidP="008A458A">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Методические материалы, определяющие процедуру и критерии оценивания сформированности компетенций при проведении </w:t>
      </w:r>
      <w:r w:rsidR="006503A1">
        <w:rPr>
          <w:rFonts w:ascii="Times New Roman" w:hAnsi="Times New Roman"/>
          <w:color w:val="000000"/>
          <w:sz w:val="24"/>
          <w:szCs w:val="24"/>
        </w:rPr>
        <w:t>итогов</w:t>
      </w:r>
      <w:r w:rsidRPr="009E1016">
        <w:rPr>
          <w:rFonts w:ascii="Times New Roman" w:hAnsi="Times New Roman"/>
          <w:color w:val="000000"/>
          <w:sz w:val="24"/>
          <w:szCs w:val="24"/>
        </w:rPr>
        <w:t>ой аттестации</w:t>
      </w:r>
      <w:r w:rsidR="00EE567F" w:rsidRPr="009E1016">
        <w:rPr>
          <w:rFonts w:ascii="Times New Roman" w:hAnsi="Times New Roman"/>
          <w:color w:val="000000"/>
          <w:sz w:val="24"/>
          <w:szCs w:val="24"/>
        </w:rPr>
        <w:t>.</w:t>
      </w:r>
    </w:p>
    <w:p w14:paraId="236D5E97" w14:textId="77777777" w:rsidR="0061764B" w:rsidRDefault="0061764B">
      <w:pPr>
        <w:rPr>
          <w:rFonts w:ascii="Times New Roman" w:hAnsi="Times New Roman"/>
          <w:color w:val="000000"/>
          <w:sz w:val="24"/>
          <w:szCs w:val="24"/>
        </w:rPr>
      </w:pPr>
      <w:r>
        <w:rPr>
          <w:rFonts w:ascii="Times New Roman" w:hAnsi="Times New Roman"/>
          <w:color w:val="000000"/>
          <w:sz w:val="24"/>
          <w:szCs w:val="24"/>
        </w:rPr>
        <w:br w:type="page"/>
      </w:r>
    </w:p>
    <w:p w14:paraId="35D29D66"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6BED2406" w14:textId="77777777" w:rsidR="00C804AE" w:rsidRDefault="00CF1A5A" w:rsidP="00C804AE">
      <w:pPr>
        <w:pStyle w:val="s1"/>
        <w:jc w:val="both"/>
      </w:pPr>
      <w:r w:rsidRPr="009E1016">
        <w:tab/>
      </w:r>
      <w:r w:rsidR="00C804AE">
        <w:t>Государственная итоговая аттестация проводится в целях определения соответствия результатов освоения обучающимися основной образовательной программы требованиям федерального государственного образовательного стандарта.</w:t>
      </w:r>
    </w:p>
    <w:p w14:paraId="038BEF72" w14:textId="77777777" w:rsidR="00C804AE" w:rsidRDefault="001E4499" w:rsidP="00C804AE">
      <w:pPr>
        <w:pStyle w:val="s1"/>
        <w:ind w:firstLine="709"/>
        <w:jc w:val="both"/>
      </w:pPr>
      <w:r w:rsidRPr="00795687">
        <w:t xml:space="preserve">ГИА по специальности </w:t>
      </w:r>
      <w:r w:rsidRPr="00795687">
        <w:rPr>
          <w:color w:val="000000"/>
        </w:rPr>
        <w:t>23.05.06 «Строительство железных дорог, мостов и транспортных тоннелей»</w:t>
      </w:r>
      <w:r w:rsidRPr="00795687">
        <w:t xml:space="preserve"> включает в себя защиту выпускной квалификационной работы (ВКР).</w:t>
      </w:r>
      <w:r>
        <w:t xml:space="preserve"> </w:t>
      </w:r>
      <w:r w:rsidR="00C804AE">
        <w:t xml:space="preserve">Целью выполнения выпускной квалификационной работы является обобщение, систематизация и применение в процессе освоения образовательной программы полученных знаний и навыков, предусмотренных этапами формирования компетенций, установленных ФГОС ВО и Основной профессиональной образовательной программой. </w:t>
      </w:r>
    </w:p>
    <w:p w14:paraId="2A6DA63B" w14:textId="77777777" w:rsidR="00C804AE" w:rsidRDefault="00C804AE" w:rsidP="00C804AE">
      <w:pPr>
        <w:pStyle w:val="s1"/>
        <w:ind w:firstLine="709"/>
        <w:jc w:val="both"/>
      </w:pPr>
      <w:r>
        <w:t>Целью защиты ВКР является установление уровня подготовки выпускника по специальности 23.05.06 «Строительство железных дорог, мостов и транспортных тоннелей» к выполнению профессиональных задач и соответствия его подготовки требованиям федерального государственного образовательного стандарта.</w:t>
      </w:r>
    </w:p>
    <w:p w14:paraId="4B8EF9A7" w14:textId="77777777" w:rsidR="00135D1D" w:rsidRPr="00A032BD" w:rsidRDefault="00135D1D" w:rsidP="00C804AE">
      <w:pPr>
        <w:pStyle w:val="s1"/>
        <w:ind w:firstLine="709"/>
        <w:jc w:val="both"/>
        <w:rPr>
          <w:iCs/>
        </w:rPr>
      </w:pPr>
      <w:r>
        <w:t>Форм</w:t>
      </w:r>
      <w:r w:rsidR="00C804AE">
        <w:t>а</w:t>
      </w:r>
      <w:r>
        <w:t xml:space="preserve"> </w:t>
      </w:r>
      <w:r w:rsidR="00C804AE">
        <w:t>итогово</w:t>
      </w:r>
      <w:r>
        <w:t xml:space="preserve">й аттестации: </w:t>
      </w:r>
      <w:r w:rsidR="00C804AE">
        <w:rPr>
          <w:iCs/>
        </w:rPr>
        <w:t>защита ВКР (</w:t>
      </w:r>
      <w:r w:rsidR="001E4499">
        <w:rPr>
          <w:iCs/>
        </w:rPr>
        <w:t xml:space="preserve">для </w:t>
      </w:r>
      <w:r w:rsidR="00C804AE">
        <w:rPr>
          <w:iCs/>
        </w:rPr>
        <w:t>очн</w:t>
      </w:r>
      <w:r w:rsidR="001E4499">
        <w:rPr>
          <w:iCs/>
        </w:rPr>
        <w:t>ой</w:t>
      </w:r>
      <w:r w:rsidR="00C804AE">
        <w:rPr>
          <w:iCs/>
        </w:rPr>
        <w:t xml:space="preserve"> форм</w:t>
      </w:r>
      <w:r w:rsidR="001E4499">
        <w:rPr>
          <w:iCs/>
        </w:rPr>
        <w:t>ы</w:t>
      </w:r>
      <w:r w:rsidR="00C804AE">
        <w:rPr>
          <w:iCs/>
        </w:rPr>
        <w:t xml:space="preserve"> обучения -</w:t>
      </w:r>
      <w:r w:rsidR="00A032BD" w:rsidRPr="00A032BD">
        <w:rPr>
          <w:iCs/>
        </w:rPr>
        <w:t xml:space="preserve"> в </w:t>
      </w:r>
      <w:r w:rsidR="00C804AE">
        <w:rPr>
          <w:iCs/>
        </w:rPr>
        <w:t>10</w:t>
      </w:r>
      <w:r w:rsidR="00A032BD" w:rsidRPr="00A032BD">
        <w:rPr>
          <w:iCs/>
        </w:rPr>
        <w:t xml:space="preserve"> семе</w:t>
      </w:r>
      <w:r w:rsidRPr="00A032BD">
        <w:rPr>
          <w:iCs/>
        </w:rPr>
        <w:t>стр</w:t>
      </w:r>
      <w:r w:rsidR="00A032BD" w:rsidRPr="00A032BD">
        <w:rPr>
          <w:iCs/>
        </w:rPr>
        <w:t>е</w:t>
      </w:r>
      <w:r w:rsidR="003F452C">
        <w:rPr>
          <w:iCs/>
        </w:rPr>
        <w:t>)</w:t>
      </w:r>
      <w:r w:rsidRPr="00A032BD">
        <w:rPr>
          <w:iCs/>
        </w:rPr>
        <w:t xml:space="preserve">. </w:t>
      </w:r>
    </w:p>
    <w:p w14:paraId="470C5BCD" w14:textId="77777777" w:rsidR="00D90422" w:rsidRPr="009E1016" w:rsidRDefault="00D90422" w:rsidP="002C5147">
      <w:pPr>
        <w:spacing w:after="0" w:line="240" w:lineRule="auto"/>
        <w:ind w:firstLine="709"/>
        <w:jc w:val="both"/>
        <w:rPr>
          <w:sz w:val="24"/>
          <w:szCs w:val="24"/>
        </w:rPr>
      </w:pPr>
    </w:p>
    <w:p w14:paraId="402AA309"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 xml:space="preserve">Перечень компетенций, формируемых в </w:t>
      </w:r>
      <w:r w:rsidR="00C804AE">
        <w:rPr>
          <w:rFonts w:ascii="Times New Roman" w:hAnsi="Times New Roman" w:cs="Times New Roman"/>
          <w:sz w:val="24"/>
          <w:szCs w:val="24"/>
        </w:rPr>
        <w:t>результате</w:t>
      </w:r>
      <w:r w:rsidRPr="009E1016">
        <w:rPr>
          <w:rFonts w:ascii="Times New Roman" w:hAnsi="Times New Roman" w:cs="Times New Roman"/>
          <w:sz w:val="24"/>
          <w:szCs w:val="24"/>
        </w:rPr>
        <w:t xml:space="preserve"> освоения </w:t>
      </w:r>
      <w:r w:rsidR="00C804AE">
        <w:rPr>
          <w:rFonts w:ascii="Times New Roman" w:hAnsi="Times New Roman" w:cs="Times New Roman"/>
          <w:sz w:val="24"/>
          <w:szCs w:val="24"/>
        </w:rPr>
        <w:t>образовательной программы</w:t>
      </w:r>
    </w:p>
    <w:p w14:paraId="3EBD68C3" w14:textId="77777777" w:rsidR="007419C7" w:rsidRDefault="007419C7"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5381"/>
      </w:tblGrid>
      <w:tr w:rsidR="00CF0A07" w:rsidRPr="009B4FAE" w14:paraId="147C8A80" w14:textId="77777777" w:rsidTr="005D2AF8">
        <w:trPr>
          <w:trHeight w:val="493"/>
        </w:trPr>
        <w:tc>
          <w:tcPr>
            <w:tcW w:w="4990" w:type="dxa"/>
          </w:tcPr>
          <w:p w14:paraId="0368C82D"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381" w:type="dxa"/>
          </w:tcPr>
          <w:p w14:paraId="65D416D3"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8D6784" w:rsidRPr="009B4FAE" w14:paraId="039CF5FF" w14:textId="77777777" w:rsidTr="005D2AF8">
        <w:trPr>
          <w:trHeight w:val="4875"/>
        </w:trPr>
        <w:tc>
          <w:tcPr>
            <w:tcW w:w="4990" w:type="dxa"/>
          </w:tcPr>
          <w:p w14:paraId="08DA0EEB" w14:textId="77777777" w:rsidR="008D6784" w:rsidRPr="008D6784"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ОПК-1: 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c>
          <w:tcPr>
            <w:tcW w:w="5381" w:type="dxa"/>
          </w:tcPr>
          <w:p w14:paraId="307B0C9D"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ОПК-1.1: Применяет методы высшей математики для решения задач профессиональной деятельности</w:t>
            </w:r>
          </w:p>
          <w:p w14:paraId="7B9FA232"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ОПК-1.2: Применяет основные понятия и законы естественных наук для решения предметно-профильных задач</w:t>
            </w:r>
          </w:p>
          <w:p w14:paraId="361E5D16"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ОПК-1.3: Применяет естественнонаучные методы теоретического и экспериментального исследования объектов, процессов, явлений; проводит эксперименты по заданной методике и анализирует результаты</w:t>
            </w:r>
          </w:p>
          <w:p w14:paraId="45E5F7D3" w14:textId="66799316"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 xml:space="preserve">ОПК-1.4: </w:t>
            </w:r>
            <w:r w:rsidR="00906CCB" w:rsidRPr="00906CCB">
              <w:rPr>
                <w:rFonts w:ascii="Times New Roman" w:hAnsi="Times New Roman" w:cs="Times New Roman"/>
                <w:color w:val="000000"/>
                <w:sz w:val="20"/>
                <w:szCs w:val="20"/>
              </w:rPr>
              <w:t>Применяет цифровые инструменты для математического анализа и моделирования в процессе решения инженерных задач в профессиональной деятельности</w:t>
            </w:r>
          </w:p>
          <w:p w14:paraId="22612389" w14:textId="77777777" w:rsidR="008D6784" w:rsidRPr="008D6784"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ОПК-1.5: Применяет для решения экологических проблем инженерные методы и современные научные знания о проектах и конструкциях технических устройств, предусматривающих сохранение экологического равновесия и обеспечивающих безопасность жизнедеятельности</w:t>
            </w:r>
          </w:p>
        </w:tc>
      </w:tr>
      <w:tr w:rsidR="005D2AF8" w:rsidRPr="009B4FAE" w14:paraId="41598EA7" w14:textId="77777777" w:rsidTr="005D2AF8">
        <w:trPr>
          <w:trHeight w:val="2400"/>
        </w:trPr>
        <w:tc>
          <w:tcPr>
            <w:tcW w:w="4990" w:type="dxa"/>
          </w:tcPr>
          <w:p w14:paraId="3795E618"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ОПК-2: Способен применять при решении профессиональных задач основные методы, способы и средства получения, хранения и переработки информации, в том числе с использованием современных информационных технологий и программного обеспечения</w:t>
            </w:r>
          </w:p>
        </w:tc>
        <w:tc>
          <w:tcPr>
            <w:tcW w:w="5381" w:type="dxa"/>
          </w:tcPr>
          <w:p w14:paraId="0CA8F1E0"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ОПК-2.1: Применяет основные методы представления информации и алгоритмы обработки данных в профессиональной деятельности</w:t>
            </w:r>
          </w:p>
          <w:p w14:paraId="4853D8F8"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 xml:space="preserve">ОПК-2.2: Использует цифровые технологии для решения профессиональных задач </w:t>
            </w:r>
          </w:p>
          <w:p w14:paraId="53B77D95"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ОПК-2.3: Осуществляет моделирование процессов и объектов строительства с использованием современных информационных технологий и программного обеспечения</w:t>
            </w:r>
          </w:p>
        </w:tc>
      </w:tr>
      <w:tr w:rsidR="005D2AF8" w:rsidRPr="009B4FAE" w14:paraId="07606D7E" w14:textId="77777777" w:rsidTr="005D2AF8">
        <w:trPr>
          <w:trHeight w:val="4550"/>
        </w:trPr>
        <w:tc>
          <w:tcPr>
            <w:tcW w:w="4990" w:type="dxa"/>
          </w:tcPr>
          <w:p w14:paraId="23C2681F"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lastRenderedPageBreak/>
              <w:t>ОПК-3: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5381" w:type="dxa"/>
          </w:tcPr>
          <w:p w14:paraId="742143BA"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ОПК-3.1: Применяет нормативную правовую базу в сфере социально-правовых отношений и профессиональной деятельности</w:t>
            </w:r>
          </w:p>
          <w:p w14:paraId="3B3027F0"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p w14:paraId="4178F549"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ОПК-3.3: Использует теоретические основы и опыт производства для принятия решений в области эксплуатации железнодорожного транспорта</w:t>
            </w:r>
          </w:p>
          <w:p w14:paraId="5866B5DA" w14:textId="77777777" w:rsid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ОПК-3.4: Производит выбор строительных материалов для строительных конструкций и определяет их качество на основе экспериментальных исследований</w:t>
            </w:r>
          </w:p>
          <w:p w14:paraId="775B5F35"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ОПК-3.5: Выполняет анализ и выбор различных элементов железнодорожного пути для последующего расчета и проектирования конструкции в целом</w:t>
            </w:r>
          </w:p>
        </w:tc>
      </w:tr>
      <w:tr w:rsidR="005D2AF8" w:rsidRPr="009B4FAE" w14:paraId="6C0B4776" w14:textId="77777777" w:rsidTr="005D2AF8">
        <w:trPr>
          <w:trHeight w:val="5415"/>
        </w:trPr>
        <w:tc>
          <w:tcPr>
            <w:tcW w:w="4990" w:type="dxa"/>
          </w:tcPr>
          <w:p w14:paraId="19552A5B"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ОПК-4: Способен выполнять проектирование и расчет транспортных объектов в соответствии с требованиями нормативных документов</w:t>
            </w:r>
          </w:p>
        </w:tc>
        <w:tc>
          <w:tcPr>
            <w:tcW w:w="5381" w:type="dxa"/>
          </w:tcPr>
          <w:p w14:paraId="7346A5A5"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ОПК-4.1: Выполняет технические чертежи, построение двухмерных и трехмерных графических моделей инженерных объектов и сооружений</w:t>
            </w:r>
          </w:p>
          <w:p w14:paraId="784D9ACE"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ОПК-4.2: Определяет силы реакций, действующих на тело, скорости ускорения точек тела в различных видах движений, анализирует кинематические схемы механических систем</w:t>
            </w:r>
          </w:p>
          <w:p w14:paraId="5438D861"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ОПК-4.3</w:t>
            </w:r>
            <w:proofErr w:type="gramStart"/>
            <w:r w:rsidRPr="005D2AF8">
              <w:rPr>
                <w:rFonts w:ascii="Times New Roman" w:hAnsi="Times New Roman" w:cs="Times New Roman"/>
                <w:iCs/>
                <w:color w:val="000000" w:themeColor="text1"/>
                <w:sz w:val="20"/>
                <w:szCs w:val="20"/>
              </w:rPr>
              <w:t>: Использует</w:t>
            </w:r>
            <w:proofErr w:type="gramEnd"/>
            <w:r w:rsidRPr="005D2AF8">
              <w:rPr>
                <w:rFonts w:ascii="Times New Roman" w:hAnsi="Times New Roman" w:cs="Times New Roman"/>
                <w:iCs/>
                <w:color w:val="000000" w:themeColor="text1"/>
                <w:sz w:val="20"/>
                <w:szCs w:val="20"/>
              </w:rPr>
              <w:t xml:space="preserve"> методы расчета показателей надежности объектов транспортной инфраструктуры при проектировании и эксплуатации</w:t>
            </w:r>
          </w:p>
          <w:p w14:paraId="23D1F1B5"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ОПК-4.4: Оценивает устойчивость и деформируемость грунтового основания транспортных сооружений</w:t>
            </w:r>
          </w:p>
          <w:p w14:paraId="483278E2"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ОПК-4.5: Определяет основные параметры объемно-планировочного решения транспортных объектов</w:t>
            </w:r>
          </w:p>
          <w:p w14:paraId="53543E8E"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ОПК-4.6: Применяет методы расчета и оценки прочности сооружений и конструкций</w:t>
            </w:r>
          </w:p>
          <w:p w14:paraId="61F0C039"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ОПК-4.7: Выполняет оценку условий работы строительных конструкций при различных видах нагружения</w:t>
            </w:r>
          </w:p>
        </w:tc>
      </w:tr>
      <w:tr w:rsidR="005D2AF8" w:rsidRPr="009B4FAE" w14:paraId="574050D3" w14:textId="77777777" w:rsidTr="005D2AF8">
        <w:trPr>
          <w:trHeight w:val="1245"/>
        </w:trPr>
        <w:tc>
          <w:tcPr>
            <w:tcW w:w="4990" w:type="dxa"/>
          </w:tcPr>
          <w:p w14:paraId="07C16445"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ОПК-5: Способен разрабатывать отдельные этапы технологических процессов производства, ремонта, эксплуатации и обслуживания транспортных систем и сетей, анализировать, планировать и контролировать технологические процессы</w:t>
            </w:r>
          </w:p>
        </w:tc>
        <w:tc>
          <w:tcPr>
            <w:tcW w:w="5381" w:type="dxa"/>
          </w:tcPr>
          <w:p w14:paraId="21305BD9"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ОПК-5.1: Разрабатывает отдельные этапы технологических процессов производства, ремонта, эксплуатации и обслуживания транспортных систем и сетей</w:t>
            </w:r>
          </w:p>
        </w:tc>
      </w:tr>
      <w:tr w:rsidR="005D2AF8" w:rsidRPr="009B4FAE" w14:paraId="7BAA270E" w14:textId="77777777" w:rsidTr="005D2AF8">
        <w:trPr>
          <w:trHeight w:val="1650"/>
        </w:trPr>
        <w:tc>
          <w:tcPr>
            <w:tcW w:w="4990" w:type="dxa"/>
          </w:tcPr>
          <w:p w14:paraId="596982F2"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5381" w:type="dxa"/>
          </w:tcPr>
          <w:p w14:paraId="3FD16504"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ОПК-6.1: Проводит оценку состояния безопасности транспортных объектов, разрабатывает мероприятия по повышению уровня транспортной безопасности</w:t>
            </w:r>
          </w:p>
          <w:p w14:paraId="5F1D21E5"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ОПК-6.2: Определяет последовательность действий в соответствии с требованиями охраны труда и техники безопасности при организации и проведении работ</w:t>
            </w:r>
          </w:p>
        </w:tc>
      </w:tr>
      <w:tr w:rsidR="005D2AF8" w:rsidRPr="009B4FAE" w14:paraId="62D3CED4" w14:textId="77777777" w:rsidTr="005D2AF8">
        <w:trPr>
          <w:trHeight w:val="3118"/>
        </w:trPr>
        <w:tc>
          <w:tcPr>
            <w:tcW w:w="4990" w:type="dxa"/>
          </w:tcPr>
          <w:p w14:paraId="49A92E42"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lastRenderedPageBreak/>
              <w:t>ОПК-7: 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c>
          <w:tcPr>
            <w:tcW w:w="5381" w:type="dxa"/>
          </w:tcPr>
          <w:p w14:paraId="7A6082A6"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ОПК-7.1: 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w:t>
            </w:r>
          </w:p>
          <w:p w14:paraId="638110FD"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ОПК-7.2: Осуществляет контроль качества выполняемых технологических операций, рационального и эффективного использования технических и материальных ресурсов</w:t>
            </w:r>
          </w:p>
          <w:p w14:paraId="6975AF52"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ОПК-7.3: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w:t>
            </w:r>
          </w:p>
        </w:tc>
      </w:tr>
      <w:tr w:rsidR="005D2AF8" w:rsidRPr="009B4FAE" w14:paraId="1736EB54" w14:textId="77777777" w:rsidTr="005D2AF8">
        <w:trPr>
          <w:trHeight w:val="1020"/>
        </w:trPr>
        <w:tc>
          <w:tcPr>
            <w:tcW w:w="4990" w:type="dxa"/>
          </w:tcPr>
          <w:p w14:paraId="72B28663"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ОПК-8: Способен руководить работой по подготовке, переподготовке, повышению квалификации и воспитанию кадров, заключать трудовые договоры и дополнительные соглашения к ним</w:t>
            </w:r>
          </w:p>
        </w:tc>
        <w:tc>
          <w:tcPr>
            <w:tcW w:w="5381" w:type="dxa"/>
          </w:tcPr>
          <w:p w14:paraId="45DA68F8"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ОПК-8.1: Организует и координирует работу по обучению и развитию кадров</w:t>
            </w:r>
          </w:p>
          <w:p w14:paraId="66F9C63C"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ОПК-8.2: Составляет трудовые договоры и дополнительные соглашения к ним</w:t>
            </w:r>
          </w:p>
        </w:tc>
      </w:tr>
      <w:tr w:rsidR="005D2AF8" w:rsidRPr="009B4FAE" w14:paraId="71776860" w14:textId="77777777" w:rsidTr="007B22E5">
        <w:trPr>
          <w:trHeight w:val="1619"/>
        </w:trPr>
        <w:tc>
          <w:tcPr>
            <w:tcW w:w="4990" w:type="dxa"/>
          </w:tcPr>
          <w:p w14:paraId="30EEAED6"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ОПК-9: Способен контролировать правильность применения системы оплаты труда и материального, и нематериального стимулирования работников</w:t>
            </w:r>
          </w:p>
        </w:tc>
        <w:tc>
          <w:tcPr>
            <w:tcW w:w="5381" w:type="dxa"/>
          </w:tcPr>
          <w:p w14:paraId="4FB61FDB"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ОПК-9.1: Определяет правильность применения оплаты труда работников</w:t>
            </w:r>
          </w:p>
          <w:p w14:paraId="18F105C7"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ОПК-9.2: Применяет методы материального и нематериального стимулирования для повышения эффективности работы персонала</w:t>
            </w:r>
          </w:p>
        </w:tc>
      </w:tr>
      <w:tr w:rsidR="005D2AF8" w:rsidRPr="009B4FAE" w14:paraId="7DB78622" w14:textId="77777777" w:rsidTr="005D2AF8">
        <w:trPr>
          <w:trHeight w:val="1335"/>
        </w:trPr>
        <w:tc>
          <w:tcPr>
            <w:tcW w:w="4990" w:type="dxa"/>
          </w:tcPr>
          <w:p w14:paraId="0CEC16DA"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ОПК-10: Способен формулировать и решать научно-технические задачи в области своей профессиональной деятельности</w:t>
            </w:r>
          </w:p>
        </w:tc>
        <w:tc>
          <w:tcPr>
            <w:tcW w:w="5381" w:type="dxa"/>
          </w:tcPr>
          <w:p w14:paraId="583552EE" w14:textId="4530EA3A"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 xml:space="preserve">ОПК-10.1: </w:t>
            </w:r>
            <w:r w:rsidR="00906CCB" w:rsidRPr="00906CCB">
              <w:rPr>
                <w:rFonts w:ascii="Times New Roman" w:hAnsi="Times New Roman" w:cs="Times New Roman"/>
                <w:color w:val="000000"/>
                <w:sz w:val="20"/>
                <w:szCs w:val="20"/>
              </w:rPr>
              <w:t>Осуществляет отбор и анализ научно-технической информации, предлагает эффективные решения инженерных задач</w:t>
            </w:r>
          </w:p>
          <w:p w14:paraId="10BB54F9"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ОПК-10.2: Проводит самостоятельные научные исследования, в том числе поиск, отбор и анализ информации</w:t>
            </w:r>
          </w:p>
        </w:tc>
      </w:tr>
      <w:tr w:rsidR="005D2AF8" w:rsidRPr="009B4FAE" w14:paraId="27AC299E" w14:textId="77777777" w:rsidTr="005D2AF8">
        <w:trPr>
          <w:trHeight w:val="1380"/>
        </w:trPr>
        <w:tc>
          <w:tcPr>
            <w:tcW w:w="4990" w:type="dxa"/>
          </w:tcPr>
          <w:p w14:paraId="04A1B09B"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ПК-1: Способен организовывать и выполнять инженерные изыскания транспортных путей и сооружений, включая геодезические, гидрометрические и инженерно-геологические работы</w:t>
            </w:r>
          </w:p>
        </w:tc>
        <w:tc>
          <w:tcPr>
            <w:tcW w:w="5381" w:type="dxa"/>
          </w:tcPr>
          <w:p w14:paraId="4A00CD4D"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ПК-1.1: Проводит работы по инженерно-геодезическим изысканиям транспортных путей и искусственных сооружений</w:t>
            </w:r>
          </w:p>
          <w:p w14:paraId="1BD0D625"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ПК-1.2: Оценивает инженерно-геологические условия строительства, выбирает мероприятия, направленные на предупреждение опасных инженерно-геологических процессов (явлений), а также защиту от их последствий</w:t>
            </w:r>
          </w:p>
          <w:p w14:paraId="35B414BF"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ПК-1.3: Производит гидрометрический расчет для объектов транспортной инфраструктуры</w:t>
            </w:r>
          </w:p>
          <w:p w14:paraId="588CABEB"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ПК-1.4: Выполняет проектно-изыскательские работы при проектировании железнодорожного пути, мостов и транспортных тоннелей</w:t>
            </w:r>
          </w:p>
        </w:tc>
      </w:tr>
      <w:tr w:rsidR="005D2AF8" w:rsidRPr="009B4FAE" w14:paraId="22B93F3B" w14:textId="77777777" w:rsidTr="005D2AF8">
        <w:trPr>
          <w:trHeight w:val="1110"/>
        </w:trPr>
        <w:tc>
          <w:tcPr>
            <w:tcW w:w="4990" w:type="dxa"/>
          </w:tcPr>
          <w:p w14:paraId="12C564AC"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ПК-2: Способен производить анализ, проектирование и расчет элементов железнодорожного пути и земляного полотна документацией</w:t>
            </w:r>
          </w:p>
        </w:tc>
        <w:tc>
          <w:tcPr>
            <w:tcW w:w="5381" w:type="dxa"/>
          </w:tcPr>
          <w:p w14:paraId="39B3DEE5"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ПК-2.1: Выполняет анализ, проектирование и расчет элементов железнодорожного пути в соответствии с требованиями нормативно-технической документацией</w:t>
            </w:r>
          </w:p>
          <w:p w14:paraId="447ACAD0"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ПК-2.2: Осуществляет работы по проектированию и расчету земляного полотна с учетом воздействия нагрузки от подвижного состава и влияния природно-климатических факторов</w:t>
            </w:r>
          </w:p>
          <w:p w14:paraId="35C35C50"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ПК-2.3: Применяет современное программное обеспечение для расчета и моделирования работы элементов железнодорожного пути и земляного полотна</w:t>
            </w:r>
          </w:p>
        </w:tc>
      </w:tr>
      <w:tr w:rsidR="005D2AF8" w:rsidRPr="009B4FAE" w14:paraId="3715A535" w14:textId="77777777" w:rsidTr="005D2AF8">
        <w:trPr>
          <w:trHeight w:val="1580"/>
        </w:trPr>
        <w:tc>
          <w:tcPr>
            <w:tcW w:w="4990" w:type="dxa"/>
          </w:tcPr>
          <w:p w14:paraId="37BB8FED"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lastRenderedPageBreak/>
              <w:t>ПК-3: Способен выполнять работы по организационно-технологическому проектированию объектов транспортной инфраструктуры</w:t>
            </w:r>
          </w:p>
        </w:tc>
        <w:tc>
          <w:tcPr>
            <w:tcW w:w="5381" w:type="dxa"/>
          </w:tcPr>
          <w:p w14:paraId="318D5A9B"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ПК-3.1: Осуществляет выбор технологического оборудования для выполнения технологического процесса</w:t>
            </w:r>
          </w:p>
          <w:p w14:paraId="16D9A82E"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ПК-3.2: Определяет потребность строительного производства в материально-технических и трудовых ресурсах</w:t>
            </w:r>
          </w:p>
        </w:tc>
      </w:tr>
      <w:tr w:rsidR="005D2AF8" w:rsidRPr="009B4FAE" w14:paraId="54CC36F9" w14:textId="77777777" w:rsidTr="005D2AF8">
        <w:trPr>
          <w:trHeight w:val="1185"/>
        </w:trPr>
        <w:tc>
          <w:tcPr>
            <w:tcW w:w="4990" w:type="dxa"/>
          </w:tcPr>
          <w:p w14:paraId="546FBA72"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ПК-4: Способен организовывать и проводить ремонтные работы железнодорожного пути и содержание искусственных сооружений</w:t>
            </w:r>
          </w:p>
        </w:tc>
        <w:tc>
          <w:tcPr>
            <w:tcW w:w="5381" w:type="dxa"/>
          </w:tcPr>
          <w:p w14:paraId="5D50793C"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ПК-4.1: Организовывает выполнение работ по строительству нового, реконструкции или капитальному ремонту эксплуатируемого искусственного сооружения в соответствии с принятой в проекте производства работ технологической схемой</w:t>
            </w:r>
          </w:p>
          <w:p w14:paraId="7347DA1F"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ПК-4.2: Оценивает техническое состояние и остаточный ресурс несущих элементов искусственных сооружений</w:t>
            </w:r>
          </w:p>
          <w:p w14:paraId="2687C39C"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ПК-4.3: Обосновывает целесообразность назначения необходимого вида ремонтных работ железнодорожного пути</w:t>
            </w:r>
          </w:p>
          <w:p w14:paraId="41680453"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ПК-4.4: Организовывает проведение комплекса ремонтных работ в соответствии с техническими нормами и процессом производства работ</w:t>
            </w:r>
          </w:p>
          <w:p w14:paraId="4E7AB706"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r>
      <w:tr w:rsidR="005D2AF8" w:rsidRPr="009B4FAE" w14:paraId="769A27AF" w14:textId="77777777" w:rsidTr="005D2AF8">
        <w:trPr>
          <w:trHeight w:val="1140"/>
        </w:trPr>
        <w:tc>
          <w:tcPr>
            <w:tcW w:w="4990" w:type="dxa"/>
          </w:tcPr>
          <w:p w14:paraId="3965C779"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ПК-5: Способен выполнять организацию диагностики и мониторинга верхнего строения пути, земляного полотна и искусственных сооружений</w:t>
            </w:r>
          </w:p>
        </w:tc>
        <w:tc>
          <w:tcPr>
            <w:tcW w:w="5381" w:type="dxa"/>
          </w:tcPr>
          <w:p w14:paraId="10A23EB5"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ПК-5.1: Применяет методы неразрушающего контроля для определения дефектов в элементах верхнего строения пути и искусственных сооружений</w:t>
            </w:r>
          </w:p>
          <w:p w14:paraId="3B4C5FC0"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ПК-5.2: Организует диагностику и мониторинг верхнего строения пути, земляного полотна и искусственных сооружений с целью оценки технического состояния и остаточного ресурса</w:t>
            </w:r>
          </w:p>
          <w:p w14:paraId="7C0212DA"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ПК-5.3</w:t>
            </w:r>
            <w:proofErr w:type="gramStart"/>
            <w:r w:rsidRPr="005D2AF8">
              <w:rPr>
                <w:rFonts w:ascii="Times New Roman" w:hAnsi="Times New Roman" w:cs="Times New Roman"/>
                <w:iCs/>
                <w:color w:val="000000" w:themeColor="text1"/>
                <w:sz w:val="20"/>
                <w:szCs w:val="20"/>
              </w:rPr>
              <w:t>: Производит</w:t>
            </w:r>
            <w:proofErr w:type="gramEnd"/>
            <w:r w:rsidRPr="005D2AF8">
              <w:rPr>
                <w:rFonts w:ascii="Times New Roman" w:hAnsi="Times New Roman" w:cs="Times New Roman"/>
                <w:iCs/>
                <w:color w:val="000000" w:themeColor="text1"/>
                <w:sz w:val="20"/>
                <w:szCs w:val="20"/>
              </w:rPr>
              <w:t xml:space="preserve"> анализ результатов диагностики с целью прогнозирования срока службы элементов верхнего строения пути, земляного полотна и искусственных сооружений</w:t>
            </w:r>
          </w:p>
        </w:tc>
      </w:tr>
      <w:tr w:rsidR="005D2AF8" w:rsidRPr="009B4FAE" w14:paraId="20C26657" w14:textId="77777777" w:rsidTr="005D2AF8">
        <w:trPr>
          <w:trHeight w:val="1245"/>
        </w:trPr>
        <w:tc>
          <w:tcPr>
            <w:tcW w:w="4990" w:type="dxa"/>
          </w:tcPr>
          <w:p w14:paraId="12F15365"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ПК-6: Способен проводить научные исследования для решения задач в сфере объектов транспортной инфраструктуры</w:t>
            </w:r>
          </w:p>
        </w:tc>
        <w:tc>
          <w:tcPr>
            <w:tcW w:w="5381" w:type="dxa"/>
          </w:tcPr>
          <w:p w14:paraId="4F19160B"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ПК-6.1: Анализирует и применяет результаты научных исследований для совершенствования конструкций элементов железнодорожного пути</w:t>
            </w:r>
          </w:p>
          <w:p w14:paraId="106F815C"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ПК-6.2: Выполняет работы по моделированию объектов и процессов с использованием современного программного обеспечения</w:t>
            </w:r>
          </w:p>
        </w:tc>
      </w:tr>
      <w:tr w:rsidR="005D2AF8" w:rsidRPr="009B4FAE" w14:paraId="5DF17967" w14:textId="77777777" w:rsidTr="005D2AF8">
        <w:trPr>
          <w:trHeight w:val="1140"/>
        </w:trPr>
        <w:tc>
          <w:tcPr>
            <w:tcW w:w="4990" w:type="dxa"/>
          </w:tcPr>
          <w:p w14:paraId="5CDCC8C2"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УК-1: Способен осуществлять критический анализ проблемных ситуаций на основе системного подхода, вырабатывать стратегию действий</w:t>
            </w:r>
          </w:p>
        </w:tc>
        <w:tc>
          <w:tcPr>
            <w:tcW w:w="5381" w:type="dxa"/>
          </w:tcPr>
          <w:p w14:paraId="535E74BB" w14:textId="69B10F62" w:rsidR="00906C45" w:rsidRPr="00906C45" w:rsidRDefault="005D2AF8"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УК-1.1: </w:t>
            </w:r>
            <w:r w:rsidR="00906C45" w:rsidRPr="00906C45">
              <w:rPr>
                <w:rFonts w:ascii="Times New Roman" w:hAnsi="Times New Roman" w:cs="Times New Roman"/>
                <w:color w:val="000000"/>
                <w:sz w:val="18"/>
                <w:szCs w:val="18"/>
              </w:rPr>
              <w:t>Осуществляет критический анализ ситуации, выполняет поиск нужных источников информации и данных, в том числе с использованием цифровых инструментов, проводит оценку информации на ее достоверность и непротиворечивость</w:t>
            </w:r>
          </w:p>
          <w:p w14:paraId="694702A5" w14:textId="643D696D" w:rsidR="00906C45" w:rsidRPr="00906C45" w:rsidRDefault="005D2AF8"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УК-1.2: </w:t>
            </w:r>
            <w:r w:rsidR="00906C45" w:rsidRPr="00906C45">
              <w:rPr>
                <w:rFonts w:ascii="Times New Roman" w:hAnsi="Times New Roman" w:cs="Times New Roman"/>
                <w:color w:val="000000"/>
                <w:sz w:val="18"/>
                <w:szCs w:val="18"/>
              </w:rPr>
              <w:t>Воспринимает, анализирует информацию и данные, строит логические умозаключения на основе системного подхода, в том числе с использованием цифровых инструментов</w:t>
            </w:r>
          </w:p>
          <w:p w14:paraId="1D36E4BA" w14:textId="77777777" w:rsidR="005D2AF8" w:rsidRPr="00906C45" w:rsidRDefault="005D2AF8" w:rsidP="005D2AF8">
            <w:pPr>
              <w:autoSpaceDE w:val="0"/>
              <w:autoSpaceDN w:val="0"/>
              <w:adjustRightInd w:val="0"/>
              <w:spacing w:line="240" w:lineRule="auto"/>
              <w:rPr>
                <w:rFonts w:ascii="Times New Roman" w:hAnsi="Times New Roman" w:cs="Times New Roman"/>
                <w:iCs/>
                <w:color w:val="000000" w:themeColor="text1"/>
                <w:sz w:val="18"/>
                <w:szCs w:val="18"/>
              </w:rPr>
            </w:pPr>
          </w:p>
        </w:tc>
      </w:tr>
      <w:tr w:rsidR="005D2AF8" w:rsidRPr="009B4FAE" w14:paraId="7D8E1322" w14:textId="77777777" w:rsidTr="00906C45">
        <w:trPr>
          <w:trHeight w:val="1692"/>
        </w:trPr>
        <w:tc>
          <w:tcPr>
            <w:tcW w:w="4990" w:type="dxa"/>
          </w:tcPr>
          <w:p w14:paraId="13CB4959"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УК-2: Способен управлять проектом на всех этапах его жизненного цикла</w:t>
            </w:r>
          </w:p>
        </w:tc>
        <w:tc>
          <w:tcPr>
            <w:tcW w:w="5381" w:type="dxa"/>
          </w:tcPr>
          <w:p w14:paraId="633A8D15" w14:textId="58434A4D" w:rsidR="00906C45" w:rsidRPr="00906C45" w:rsidRDefault="005D2AF8"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УК-2.1: </w:t>
            </w:r>
            <w:r w:rsidR="00906C45" w:rsidRPr="00906C45">
              <w:rPr>
                <w:rFonts w:ascii="Times New Roman" w:hAnsi="Times New Roman" w:cs="Times New Roman"/>
                <w:color w:val="000000"/>
                <w:sz w:val="18"/>
                <w:szCs w:val="18"/>
              </w:rPr>
              <w:t>Управляет командой, временем, стоимостью, качеством и рисками проекта на всех этапах его жизненного цикла</w:t>
            </w:r>
          </w:p>
          <w:p w14:paraId="0448C11D" w14:textId="762520F4" w:rsidR="00906C45" w:rsidRPr="00906C45" w:rsidRDefault="005D2AF8"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УК-2.2: </w:t>
            </w:r>
            <w:r w:rsidR="00906C45" w:rsidRPr="00906C45">
              <w:rPr>
                <w:rFonts w:ascii="Times New Roman" w:hAnsi="Times New Roman" w:cs="Times New Roman"/>
                <w:color w:val="000000"/>
                <w:sz w:val="18"/>
                <w:szCs w:val="18"/>
              </w:rPr>
              <w:t>Контролирует выполнение всех этапов и результатов проекта, использует методы экономической оценки его эффективности</w:t>
            </w:r>
          </w:p>
          <w:p w14:paraId="524D60F9" w14:textId="096E27AB" w:rsidR="00934226" w:rsidRPr="00906C45" w:rsidRDefault="00934226" w:rsidP="005D2AF8">
            <w:pPr>
              <w:autoSpaceDE w:val="0"/>
              <w:autoSpaceDN w:val="0"/>
              <w:adjustRightInd w:val="0"/>
              <w:spacing w:line="240" w:lineRule="auto"/>
              <w:rPr>
                <w:rFonts w:ascii="Times New Roman" w:hAnsi="Times New Roman" w:cs="Times New Roman"/>
                <w:iCs/>
                <w:color w:val="000000" w:themeColor="text1"/>
                <w:sz w:val="18"/>
                <w:szCs w:val="18"/>
              </w:rPr>
            </w:pPr>
          </w:p>
        </w:tc>
      </w:tr>
      <w:tr w:rsidR="00934226" w:rsidRPr="009B4FAE" w14:paraId="65129049" w14:textId="77777777" w:rsidTr="00934226">
        <w:trPr>
          <w:trHeight w:val="825"/>
        </w:trPr>
        <w:tc>
          <w:tcPr>
            <w:tcW w:w="4990" w:type="dxa"/>
          </w:tcPr>
          <w:p w14:paraId="4E810805" w14:textId="77777777" w:rsidR="00934226" w:rsidRPr="005D2AF8" w:rsidRDefault="00934226" w:rsidP="008D6784">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lastRenderedPageBreak/>
              <w:t>УК-3: Способен организовывать и руководить работой команды, вырабатывая командную стратегию для достижения поставленной цели</w:t>
            </w:r>
          </w:p>
        </w:tc>
        <w:tc>
          <w:tcPr>
            <w:tcW w:w="5381" w:type="dxa"/>
          </w:tcPr>
          <w:p w14:paraId="128AA37E" w14:textId="60F45B38" w:rsidR="00906C45" w:rsidRPr="00906C45" w:rsidRDefault="00934226"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УК-3.1: </w:t>
            </w:r>
            <w:r w:rsidR="00906C45" w:rsidRPr="00906C45">
              <w:rPr>
                <w:rFonts w:ascii="Times New Roman" w:hAnsi="Times New Roman" w:cs="Times New Roman"/>
                <w:color w:val="000000"/>
                <w:sz w:val="18"/>
                <w:szCs w:val="18"/>
              </w:rPr>
              <w:t>Организует и руководит работой команды в цифровой среде</w:t>
            </w:r>
          </w:p>
          <w:p w14:paraId="53CFC703" w14:textId="618C5DB9" w:rsidR="00934226" w:rsidRPr="00906C45" w:rsidRDefault="00934226"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УК-3.2: </w:t>
            </w:r>
            <w:r w:rsidR="00906C45" w:rsidRPr="00906C45">
              <w:rPr>
                <w:rFonts w:ascii="Times New Roman" w:hAnsi="Times New Roman" w:cs="Times New Roman"/>
                <w:color w:val="000000"/>
                <w:sz w:val="18"/>
                <w:szCs w:val="18"/>
              </w:rPr>
              <w:t>Вырабатывает командную стратегию для достижения поставленной цели, в том числе с использованием цифровых инструментов</w:t>
            </w:r>
          </w:p>
        </w:tc>
      </w:tr>
      <w:tr w:rsidR="00934226" w:rsidRPr="009B4FAE" w14:paraId="0F038285" w14:textId="77777777" w:rsidTr="00934226">
        <w:trPr>
          <w:trHeight w:val="855"/>
        </w:trPr>
        <w:tc>
          <w:tcPr>
            <w:tcW w:w="4990" w:type="dxa"/>
          </w:tcPr>
          <w:p w14:paraId="14362454" w14:textId="77777777" w:rsidR="00934226" w:rsidRPr="005D2AF8" w:rsidRDefault="00934226" w:rsidP="008D6784">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t>УК-4: Способен применять современные коммуникативные технологии, в том числе на иностранном(</w:t>
            </w:r>
            <w:proofErr w:type="spellStart"/>
            <w:r w:rsidRPr="00934226">
              <w:rPr>
                <w:rFonts w:ascii="Times New Roman" w:hAnsi="Times New Roman" w:cs="Times New Roman"/>
                <w:iCs/>
                <w:color w:val="000000" w:themeColor="text1"/>
                <w:sz w:val="20"/>
                <w:szCs w:val="20"/>
              </w:rPr>
              <w:t>ых</w:t>
            </w:r>
            <w:proofErr w:type="spellEnd"/>
            <w:r w:rsidRPr="00934226">
              <w:rPr>
                <w:rFonts w:ascii="Times New Roman" w:hAnsi="Times New Roman" w:cs="Times New Roman"/>
                <w:iCs/>
                <w:color w:val="000000" w:themeColor="text1"/>
                <w:sz w:val="20"/>
                <w:szCs w:val="20"/>
              </w:rPr>
              <w:t>) языке(ах), для академического и профессионального взаимодействия</w:t>
            </w:r>
          </w:p>
        </w:tc>
        <w:tc>
          <w:tcPr>
            <w:tcW w:w="5381" w:type="dxa"/>
          </w:tcPr>
          <w:p w14:paraId="7C1C5BE4" w14:textId="60678582" w:rsidR="00934226" w:rsidRPr="00906C45" w:rsidRDefault="00934226" w:rsidP="00934226">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УК-4.1: </w:t>
            </w:r>
            <w:r w:rsidR="00906C45" w:rsidRPr="00906C45">
              <w:rPr>
                <w:rFonts w:ascii="Times New Roman" w:hAnsi="Times New Roman" w:cs="Times New Roman"/>
                <w:color w:val="000000"/>
                <w:sz w:val="18"/>
                <w:szCs w:val="18"/>
              </w:rPr>
              <w:t>Применяет современные коммуникативные технологии для академического и профессионального взаимодействия в цифровой среде</w:t>
            </w:r>
          </w:p>
          <w:p w14:paraId="126732BE" w14:textId="0067FE57" w:rsidR="00906C45" w:rsidRPr="00906C45" w:rsidRDefault="00934226"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УК-4.2: </w:t>
            </w:r>
            <w:r w:rsidR="00906C45" w:rsidRPr="00906C45">
              <w:rPr>
                <w:rFonts w:ascii="Times New Roman" w:hAnsi="Times New Roman" w:cs="Times New Roman"/>
                <w:color w:val="000000"/>
                <w:sz w:val="18"/>
                <w:szCs w:val="18"/>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p w14:paraId="0AFDA2C5" w14:textId="3F5A25C6" w:rsidR="00906C45" w:rsidRPr="00906C45" w:rsidRDefault="00934226"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УК-4.3</w:t>
            </w:r>
            <w:proofErr w:type="gramStart"/>
            <w:r w:rsidRPr="00906C45">
              <w:rPr>
                <w:rFonts w:ascii="Times New Roman" w:hAnsi="Times New Roman" w:cs="Times New Roman"/>
                <w:iCs/>
                <w:color w:val="000000" w:themeColor="text1"/>
                <w:sz w:val="18"/>
                <w:szCs w:val="18"/>
              </w:rPr>
              <w:t xml:space="preserve">: </w:t>
            </w:r>
            <w:r w:rsidR="00906C45" w:rsidRPr="00906C45">
              <w:rPr>
                <w:rFonts w:ascii="Times New Roman" w:hAnsi="Times New Roman" w:cs="Times New Roman"/>
                <w:color w:val="000000"/>
                <w:sz w:val="18"/>
                <w:szCs w:val="18"/>
              </w:rPr>
              <w:t>Применяет</w:t>
            </w:r>
            <w:proofErr w:type="gramEnd"/>
            <w:r w:rsidR="00906C45" w:rsidRPr="00906C45">
              <w:rPr>
                <w:rFonts w:ascii="Times New Roman" w:hAnsi="Times New Roman" w:cs="Times New Roman"/>
                <w:color w:val="000000"/>
                <w:sz w:val="18"/>
                <w:szCs w:val="18"/>
              </w:rPr>
              <w:t xml:space="preserve"> современные коммуникативные технологии для академического и профессионального взаимодействия на иностранном(</w:t>
            </w:r>
            <w:proofErr w:type="spellStart"/>
            <w:r w:rsidR="00906C45" w:rsidRPr="00906C45">
              <w:rPr>
                <w:rFonts w:ascii="Times New Roman" w:hAnsi="Times New Roman" w:cs="Times New Roman"/>
                <w:color w:val="000000"/>
                <w:sz w:val="18"/>
                <w:szCs w:val="18"/>
              </w:rPr>
              <w:t>ых</w:t>
            </w:r>
            <w:proofErr w:type="spellEnd"/>
            <w:r w:rsidR="00906C45" w:rsidRPr="00906C45">
              <w:rPr>
                <w:rFonts w:ascii="Times New Roman" w:hAnsi="Times New Roman" w:cs="Times New Roman"/>
                <w:color w:val="000000"/>
                <w:sz w:val="18"/>
                <w:szCs w:val="18"/>
              </w:rPr>
              <w:t>) языке(ах)</w:t>
            </w:r>
          </w:p>
          <w:p w14:paraId="70307B9F" w14:textId="77777777" w:rsidR="00934226" w:rsidRPr="005D2AF8" w:rsidRDefault="00934226" w:rsidP="00934226">
            <w:pPr>
              <w:autoSpaceDE w:val="0"/>
              <w:autoSpaceDN w:val="0"/>
              <w:adjustRightInd w:val="0"/>
              <w:spacing w:line="240" w:lineRule="auto"/>
              <w:rPr>
                <w:rFonts w:ascii="Times New Roman" w:hAnsi="Times New Roman" w:cs="Times New Roman"/>
                <w:iCs/>
                <w:color w:val="000000" w:themeColor="text1"/>
                <w:sz w:val="20"/>
                <w:szCs w:val="20"/>
              </w:rPr>
            </w:pPr>
          </w:p>
        </w:tc>
      </w:tr>
      <w:tr w:rsidR="00934226" w:rsidRPr="009B4FAE" w14:paraId="41D04459" w14:textId="77777777" w:rsidTr="00934226">
        <w:trPr>
          <w:trHeight w:val="840"/>
        </w:trPr>
        <w:tc>
          <w:tcPr>
            <w:tcW w:w="4990" w:type="dxa"/>
          </w:tcPr>
          <w:p w14:paraId="14B2D042" w14:textId="77777777" w:rsidR="00934226" w:rsidRPr="005D2AF8" w:rsidRDefault="00934226" w:rsidP="008D6784">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t>УК-5: Способен анализировать и учитывать разнообразие культур в процессе межкультурного взаимодействия</w:t>
            </w:r>
          </w:p>
        </w:tc>
        <w:tc>
          <w:tcPr>
            <w:tcW w:w="5381" w:type="dxa"/>
          </w:tcPr>
          <w:p w14:paraId="2AEC2056" w14:textId="77777777" w:rsidR="00934226" w:rsidRPr="00934226" w:rsidRDefault="00934226" w:rsidP="00934226">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t>УК-5.1: Анализирует идеологические и ценностные системы в контексте исторического развития общества, обосновывает актуальность их использования при социальном и профессиональном взаимодействии</w:t>
            </w:r>
          </w:p>
          <w:p w14:paraId="3FA14B19" w14:textId="77777777" w:rsidR="00934226" w:rsidRPr="00934226" w:rsidRDefault="00934226" w:rsidP="00934226">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t>УК-5.2: Выявляет современные тенденции исторического развития России с учетом геополитической обстановки</w:t>
            </w:r>
          </w:p>
          <w:p w14:paraId="29CADF57" w14:textId="77777777" w:rsidR="00934226" w:rsidRPr="00934226" w:rsidRDefault="00934226" w:rsidP="00934226">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t>УК-5.3: Использует историческое наследие и традиции транспортной отрасли в процессе социокультурного и профессионального общения</w:t>
            </w:r>
          </w:p>
          <w:p w14:paraId="66E6DD9A" w14:textId="77777777" w:rsidR="00934226" w:rsidRPr="005D2AF8" w:rsidRDefault="00934226" w:rsidP="00934226">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t>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r w:rsidR="00934226" w:rsidRPr="009B4FAE" w14:paraId="66B9ED66" w14:textId="77777777" w:rsidTr="00934226">
        <w:trPr>
          <w:trHeight w:val="960"/>
        </w:trPr>
        <w:tc>
          <w:tcPr>
            <w:tcW w:w="4990" w:type="dxa"/>
          </w:tcPr>
          <w:p w14:paraId="6DDAD748" w14:textId="77777777" w:rsidR="00934226" w:rsidRPr="005D2AF8" w:rsidRDefault="00934226" w:rsidP="008D6784">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t>УК-6: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w:t>
            </w:r>
          </w:p>
        </w:tc>
        <w:tc>
          <w:tcPr>
            <w:tcW w:w="5381" w:type="dxa"/>
          </w:tcPr>
          <w:p w14:paraId="4F46E3B3" w14:textId="5B60AF50" w:rsidR="00906C45" w:rsidRPr="00906C45" w:rsidRDefault="00934226"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УК-6.1: </w:t>
            </w:r>
            <w:r w:rsidR="00906C45" w:rsidRPr="00906C45">
              <w:rPr>
                <w:rFonts w:ascii="Times New Roman" w:hAnsi="Times New Roman" w:cs="Times New Roman"/>
                <w:color w:val="000000"/>
                <w:sz w:val="18"/>
                <w:szCs w:val="18"/>
              </w:rPr>
              <w:t>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w:t>
            </w:r>
          </w:p>
          <w:p w14:paraId="32AB0A61" w14:textId="43FCFC1D" w:rsidR="00934226" w:rsidRPr="00906C45" w:rsidRDefault="00934226" w:rsidP="00906C45">
            <w:pPr>
              <w:autoSpaceDE w:val="0"/>
              <w:autoSpaceDN w:val="0"/>
              <w:adjustRightInd w:val="0"/>
              <w:spacing w:line="240" w:lineRule="auto"/>
              <w:rPr>
                <w:rFonts w:ascii="Times New Roman" w:hAnsi="Times New Roman" w:cs="Times New Roman"/>
                <w:iCs/>
                <w:color w:val="000000" w:themeColor="text1"/>
                <w:sz w:val="20"/>
                <w:szCs w:val="20"/>
              </w:rPr>
            </w:pPr>
            <w:r w:rsidRPr="00906C45">
              <w:rPr>
                <w:rFonts w:ascii="Times New Roman" w:hAnsi="Times New Roman" w:cs="Times New Roman"/>
                <w:iCs/>
                <w:color w:val="000000" w:themeColor="text1"/>
                <w:sz w:val="18"/>
                <w:szCs w:val="18"/>
              </w:rPr>
              <w:t xml:space="preserve">УК-6.2: </w:t>
            </w:r>
            <w:r w:rsidR="00906C45" w:rsidRPr="00906C45">
              <w:rPr>
                <w:rFonts w:ascii="Times New Roman" w:hAnsi="Times New Roman" w:cs="Times New Roman"/>
                <w:color w:val="000000"/>
                <w:sz w:val="18"/>
                <w:szCs w:val="18"/>
              </w:rPr>
              <w:t>Определяет способы и средства саморазвития с использованием цифровых инструментов</w:t>
            </w:r>
          </w:p>
        </w:tc>
      </w:tr>
      <w:tr w:rsidR="00934226" w:rsidRPr="009B4FAE" w14:paraId="3CAAC216" w14:textId="77777777" w:rsidTr="00934226">
        <w:trPr>
          <w:trHeight w:val="915"/>
        </w:trPr>
        <w:tc>
          <w:tcPr>
            <w:tcW w:w="4990" w:type="dxa"/>
          </w:tcPr>
          <w:p w14:paraId="05D54ACF" w14:textId="77777777" w:rsidR="00934226" w:rsidRPr="005D2AF8" w:rsidRDefault="00934226" w:rsidP="008D6784">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5381" w:type="dxa"/>
          </w:tcPr>
          <w:p w14:paraId="78AA27C7" w14:textId="148D3560" w:rsidR="00CD3ECC" w:rsidRPr="00CD3ECC" w:rsidRDefault="00934226"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 xml:space="preserve">УК-7.1: </w:t>
            </w:r>
            <w:r w:rsidR="00CD3ECC" w:rsidRPr="00CD3ECC">
              <w:rPr>
                <w:rFonts w:ascii="Times New Roman" w:hAnsi="Times New Roman" w:cs="Times New Roman"/>
                <w:color w:val="000000"/>
                <w:sz w:val="18"/>
                <w:szCs w:val="18"/>
              </w:rPr>
              <w:t xml:space="preserve">Выбирает </w:t>
            </w:r>
            <w:proofErr w:type="spellStart"/>
            <w:r w:rsidR="00CD3ECC" w:rsidRPr="00CD3ECC">
              <w:rPr>
                <w:rFonts w:ascii="Times New Roman" w:hAnsi="Times New Roman" w:cs="Times New Roman"/>
                <w:color w:val="000000"/>
                <w:sz w:val="18"/>
                <w:szCs w:val="18"/>
              </w:rPr>
              <w:t>здоровьесберегающие</w:t>
            </w:r>
            <w:proofErr w:type="spellEnd"/>
            <w:r w:rsidR="00CD3ECC" w:rsidRPr="00CD3ECC">
              <w:rPr>
                <w:rFonts w:ascii="Times New Roman" w:hAnsi="Times New Roman" w:cs="Times New Roman"/>
                <w:color w:val="000000"/>
                <w:sz w:val="18"/>
                <w:szCs w:val="18"/>
              </w:rPr>
              <w:t xml:space="preserve"> технологии для поддержания здорового образа жизни с учетом физиологических особенностей организма</w:t>
            </w:r>
          </w:p>
          <w:p w14:paraId="6F3C8785" w14:textId="79FA5B4B" w:rsidR="00CD3ECC" w:rsidRPr="00CD3ECC" w:rsidRDefault="00934226"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 xml:space="preserve">УК-7.2: </w:t>
            </w:r>
            <w:r w:rsidR="00CD3ECC" w:rsidRPr="00CD3ECC">
              <w:rPr>
                <w:rFonts w:ascii="Times New Roman" w:hAnsi="Times New Roman" w:cs="Times New Roman"/>
                <w:color w:val="000000"/>
                <w:sz w:val="18"/>
                <w:szCs w:val="18"/>
              </w:rPr>
              <w:t>Выбирает способы оценки и контроля уровня физического развития, физической и профессионально-прикладной подготовленности, показателей работоспособности и здоровья</w:t>
            </w:r>
          </w:p>
          <w:p w14:paraId="16DB7A76" w14:textId="7CF5BA55" w:rsidR="00CD3ECC" w:rsidRPr="00CD3ECC" w:rsidRDefault="00934226"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УК-7.3</w:t>
            </w:r>
            <w:r w:rsidR="00CD3ECC" w:rsidRPr="00CD3ECC">
              <w:rPr>
                <w:rFonts w:ascii="Times New Roman" w:hAnsi="Times New Roman" w:cs="Times New Roman"/>
                <w:color w:val="000000"/>
                <w:sz w:val="18"/>
                <w:szCs w:val="18"/>
              </w:rPr>
              <w:t>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p w14:paraId="3433A76D" w14:textId="6F7DDF34" w:rsidR="00934226" w:rsidRPr="005D2AF8" w:rsidRDefault="00934226" w:rsidP="00934226">
            <w:pPr>
              <w:autoSpaceDE w:val="0"/>
              <w:autoSpaceDN w:val="0"/>
              <w:adjustRightInd w:val="0"/>
              <w:spacing w:line="240" w:lineRule="auto"/>
              <w:rPr>
                <w:rFonts w:ascii="Times New Roman" w:hAnsi="Times New Roman" w:cs="Times New Roman"/>
                <w:iCs/>
                <w:color w:val="000000" w:themeColor="text1"/>
                <w:sz w:val="20"/>
                <w:szCs w:val="20"/>
              </w:rPr>
            </w:pPr>
          </w:p>
        </w:tc>
      </w:tr>
      <w:tr w:rsidR="00934226" w:rsidRPr="009B4FAE" w14:paraId="7E3F7E18" w14:textId="77777777" w:rsidTr="00934226">
        <w:trPr>
          <w:trHeight w:val="2602"/>
        </w:trPr>
        <w:tc>
          <w:tcPr>
            <w:tcW w:w="4990" w:type="dxa"/>
          </w:tcPr>
          <w:p w14:paraId="27AB12DE" w14:textId="68FF86EB" w:rsidR="00CD3ECC" w:rsidRPr="00CD3ECC" w:rsidRDefault="00934226" w:rsidP="00CD3ECC">
            <w:pPr>
              <w:autoSpaceDE w:val="0"/>
              <w:autoSpaceDN w:val="0"/>
              <w:adjustRightInd w:val="0"/>
              <w:spacing w:line="240" w:lineRule="auto"/>
              <w:rPr>
                <w:rFonts w:ascii="Times New Roman" w:hAnsi="Times New Roman" w:cs="Times New Roman"/>
                <w:iCs/>
                <w:color w:val="000000" w:themeColor="text1"/>
                <w:sz w:val="18"/>
                <w:szCs w:val="18"/>
              </w:rPr>
            </w:pPr>
            <w:r w:rsidRPr="00934226">
              <w:rPr>
                <w:rFonts w:ascii="Times New Roman" w:hAnsi="Times New Roman" w:cs="Times New Roman"/>
                <w:iCs/>
                <w:color w:val="000000" w:themeColor="text1"/>
                <w:sz w:val="20"/>
                <w:szCs w:val="20"/>
              </w:rPr>
              <w:lastRenderedPageBreak/>
              <w:t xml:space="preserve">УК-8: </w:t>
            </w:r>
            <w:r w:rsidR="00CD3ECC" w:rsidRPr="00CD3ECC">
              <w:rPr>
                <w:rFonts w:ascii="Times New Roman" w:hAnsi="Times New Roman" w:cs="Times New Roman"/>
                <w:color w:val="000000"/>
                <w:sz w:val="18"/>
                <w:szCs w:val="18"/>
              </w:rPr>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14:paraId="7DE49663" w14:textId="160C01A5" w:rsidR="00934226" w:rsidRPr="005D2AF8" w:rsidRDefault="00934226" w:rsidP="008D6784">
            <w:pPr>
              <w:autoSpaceDE w:val="0"/>
              <w:autoSpaceDN w:val="0"/>
              <w:adjustRightInd w:val="0"/>
              <w:spacing w:line="240" w:lineRule="auto"/>
              <w:rPr>
                <w:rFonts w:ascii="Times New Roman" w:hAnsi="Times New Roman" w:cs="Times New Roman"/>
                <w:iCs/>
                <w:color w:val="000000" w:themeColor="text1"/>
                <w:sz w:val="20"/>
                <w:szCs w:val="20"/>
              </w:rPr>
            </w:pPr>
          </w:p>
        </w:tc>
        <w:tc>
          <w:tcPr>
            <w:tcW w:w="5381" w:type="dxa"/>
          </w:tcPr>
          <w:p w14:paraId="5F3D4B74" w14:textId="728A2680" w:rsidR="00CD3ECC" w:rsidRPr="00CD3ECC" w:rsidRDefault="00934226"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 xml:space="preserve">УК-8.1: </w:t>
            </w:r>
            <w:r w:rsidR="00CD3ECC" w:rsidRPr="00CD3ECC">
              <w:rPr>
                <w:rFonts w:ascii="Times New Roman" w:hAnsi="Times New Roman" w:cs="Times New Roman"/>
                <w:color w:val="000000"/>
                <w:sz w:val="18"/>
                <w:szCs w:val="18"/>
              </w:rPr>
              <w:t>Идентифицирует и анализирует факторы вредного влияния элементов среды обитания (технических средств, технологических процессов, материалов, зданий и сооружений, природных и социальных явлений)</w:t>
            </w:r>
          </w:p>
          <w:p w14:paraId="5FC0A56C" w14:textId="6C78D4D7" w:rsidR="00CD3ECC" w:rsidRPr="00CD3ECC" w:rsidRDefault="00934226"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 xml:space="preserve">УК-8.2: </w:t>
            </w:r>
            <w:r w:rsidR="00CD3ECC" w:rsidRPr="00CD3ECC">
              <w:rPr>
                <w:rFonts w:ascii="Times New Roman" w:hAnsi="Times New Roman" w:cs="Times New Roman"/>
                <w:color w:val="000000"/>
                <w:sz w:val="18"/>
                <w:szCs w:val="18"/>
              </w:rPr>
              <w:t>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w:t>
            </w:r>
          </w:p>
          <w:p w14:paraId="1CFF8ED2" w14:textId="1316CB10" w:rsidR="00CD3ECC" w:rsidRPr="00CD3ECC" w:rsidRDefault="00934226"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 xml:space="preserve">УК-8.3: </w:t>
            </w:r>
            <w:r w:rsidR="00CD3ECC" w:rsidRPr="00CD3ECC">
              <w:rPr>
                <w:rFonts w:ascii="Times New Roman" w:hAnsi="Times New Roman" w:cs="Times New Roman"/>
                <w:color w:val="000000"/>
                <w:sz w:val="18"/>
                <w:szCs w:val="18"/>
              </w:rPr>
              <w:t>Планирует мероприятия по организации безопасных условий труда на предприятии</w:t>
            </w:r>
          </w:p>
          <w:p w14:paraId="01824937" w14:textId="569EE935" w:rsidR="00934226" w:rsidRPr="005D2AF8" w:rsidRDefault="00934226" w:rsidP="00934226">
            <w:pPr>
              <w:autoSpaceDE w:val="0"/>
              <w:autoSpaceDN w:val="0"/>
              <w:adjustRightInd w:val="0"/>
              <w:spacing w:line="240" w:lineRule="auto"/>
              <w:rPr>
                <w:rFonts w:ascii="Times New Roman" w:hAnsi="Times New Roman" w:cs="Times New Roman"/>
                <w:iCs/>
                <w:color w:val="000000" w:themeColor="text1"/>
                <w:sz w:val="20"/>
                <w:szCs w:val="20"/>
              </w:rPr>
            </w:pPr>
          </w:p>
        </w:tc>
      </w:tr>
      <w:tr w:rsidR="00CD3ECC" w:rsidRPr="009B4FAE" w14:paraId="0F1A8CE7" w14:textId="77777777" w:rsidTr="00934226">
        <w:trPr>
          <w:trHeight w:val="2602"/>
        </w:trPr>
        <w:tc>
          <w:tcPr>
            <w:tcW w:w="4990" w:type="dxa"/>
          </w:tcPr>
          <w:p w14:paraId="2DF7543F" w14:textId="0467BD6C"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УК-</w:t>
            </w:r>
            <w:proofErr w:type="gramStart"/>
            <w:r w:rsidRPr="00CD3ECC">
              <w:rPr>
                <w:rFonts w:ascii="Times New Roman" w:hAnsi="Times New Roman" w:cs="Times New Roman"/>
                <w:iCs/>
                <w:color w:val="000000" w:themeColor="text1"/>
                <w:sz w:val="18"/>
                <w:szCs w:val="18"/>
              </w:rPr>
              <w:t>9:</w:t>
            </w:r>
            <w:r w:rsidRPr="00CD3ECC">
              <w:rPr>
                <w:rFonts w:ascii="Times New Roman" w:hAnsi="Times New Roman" w:cs="Times New Roman"/>
                <w:color w:val="000000"/>
                <w:sz w:val="18"/>
                <w:szCs w:val="18"/>
              </w:rPr>
              <w:t>Способен</w:t>
            </w:r>
            <w:proofErr w:type="gramEnd"/>
            <w:r w:rsidRPr="00CD3ECC">
              <w:rPr>
                <w:rFonts w:ascii="Times New Roman" w:hAnsi="Times New Roman" w:cs="Times New Roman"/>
                <w:color w:val="000000"/>
                <w:sz w:val="18"/>
                <w:szCs w:val="18"/>
              </w:rPr>
              <w:t xml:space="preserve"> принимать обоснованные экономические решения в различных областях жизнедеятельности</w:t>
            </w:r>
          </w:p>
          <w:p w14:paraId="4D9A0D69" w14:textId="435BE41A"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p>
        </w:tc>
        <w:tc>
          <w:tcPr>
            <w:tcW w:w="5381" w:type="dxa"/>
          </w:tcPr>
          <w:p w14:paraId="0B458EDC" w14:textId="48881CA3"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УК-9.1.:</w:t>
            </w:r>
            <w:r w:rsidRPr="00CD3ECC">
              <w:rPr>
                <w:rFonts w:ascii="Times New Roman" w:hAnsi="Times New Roman" w:cs="Times New Roman"/>
                <w:color w:val="000000"/>
                <w:sz w:val="18"/>
                <w:szCs w:val="18"/>
              </w:rPr>
              <w:t>Анализирует и критически оценивает информацию, необходимую для принятия обоснованных экономических решений</w:t>
            </w:r>
          </w:p>
          <w:p w14:paraId="65F82E7C" w14:textId="0EA5C1B6"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УК-9.2:</w:t>
            </w:r>
            <w:r w:rsidRPr="00CD3ECC">
              <w:rPr>
                <w:rFonts w:ascii="Times New Roman" w:hAnsi="Times New Roman" w:cs="Times New Roman"/>
                <w:color w:val="000000"/>
                <w:sz w:val="18"/>
                <w:szCs w:val="18"/>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2A014E03" w14:textId="0F109824"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p>
        </w:tc>
      </w:tr>
      <w:tr w:rsidR="00CD3ECC" w:rsidRPr="009B4FAE" w14:paraId="6F047C96" w14:textId="77777777" w:rsidTr="00CD3ECC">
        <w:trPr>
          <w:trHeight w:val="1635"/>
        </w:trPr>
        <w:tc>
          <w:tcPr>
            <w:tcW w:w="4990" w:type="dxa"/>
          </w:tcPr>
          <w:p w14:paraId="7A43C640" w14:textId="15196DC7"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УК-</w:t>
            </w:r>
            <w:proofErr w:type="gramStart"/>
            <w:r w:rsidRPr="00CD3ECC">
              <w:rPr>
                <w:rFonts w:ascii="Times New Roman" w:hAnsi="Times New Roman" w:cs="Times New Roman"/>
                <w:iCs/>
                <w:color w:val="000000" w:themeColor="text1"/>
                <w:sz w:val="18"/>
                <w:szCs w:val="18"/>
              </w:rPr>
              <w:t>10:</w:t>
            </w:r>
            <w:r w:rsidRPr="00CD3ECC">
              <w:rPr>
                <w:rFonts w:ascii="Times New Roman" w:hAnsi="Times New Roman" w:cs="Times New Roman"/>
                <w:color w:val="000000"/>
                <w:sz w:val="18"/>
                <w:szCs w:val="18"/>
              </w:rPr>
              <w:t>Способен</w:t>
            </w:r>
            <w:proofErr w:type="gramEnd"/>
            <w:r w:rsidRPr="00CD3ECC">
              <w:rPr>
                <w:rFonts w:ascii="Times New Roman" w:hAnsi="Times New Roman" w:cs="Times New Roman"/>
                <w:color w:val="000000"/>
                <w:sz w:val="18"/>
                <w:szCs w:val="18"/>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14:paraId="19823EA3" w14:textId="14DF89B3"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p>
        </w:tc>
        <w:tc>
          <w:tcPr>
            <w:tcW w:w="5381" w:type="dxa"/>
          </w:tcPr>
          <w:p w14:paraId="68A6F534" w14:textId="1F0862FA"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УК-10.1:</w:t>
            </w:r>
            <w:r w:rsidRPr="00CD3ECC">
              <w:rPr>
                <w:rFonts w:ascii="Times New Roman" w:hAnsi="Times New Roman" w:cs="Times New Roman"/>
                <w:color w:val="000000"/>
                <w:sz w:val="18"/>
                <w:szCs w:val="18"/>
              </w:rPr>
              <w:t>Раскрывает механизм проявления коррупционного поведения и определяет способы противодействия ему в профессиональной деятельности</w:t>
            </w:r>
          </w:p>
          <w:p w14:paraId="63D74336" w14:textId="543A648E"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УК-10.2:</w:t>
            </w:r>
            <w:r w:rsidRPr="00CD3ECC">
              <w:rPr>
                <w:rFonts w:ascii="Times New Roman" w:hAnsi="Times New Roman" w:cs="Times New Roman"/>
                <w:color w:val="000000"/>
                <w:sz w:val="18"/>
                <w:szCs w:val="18"/>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p w14:paraId="34A9BEAB" w14:textId="41FE7BB0"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p>
        </w:tc>
      </w:tr>
    </w:tbl>
    <w:p w14:paraId="64D56AFC"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6A762C1F" w14:textId="77777777" w:rsidR="00F17906" w:rsidRDefault="00F17906" w:rsidP="00F17906">
      <w:pPr>
        <w:spacing w:after="0" w:line="240" w:lineRule="auto"/>
        <w:ind w:firstLine="709"/>
        <w:jc w:val="both"/>
        <w:rPr>
          <w:rFonts w:ascii="Times New Roman" w:hAnsi="Times New Roman"/>
          <w:sz w:val="24"/>
          <w:szCs w:val="24"/>
        </w:rPr>
      </w:pPr>
      <w:bookmarkStart w:id="0" w:name="_Hlk65075416"/>
      <w:r>
        <w:rPr>
          <w:rFonts w:ascii="Times New Roman" w:hAnsi="Times New Roman"/>
          <w:sz w:val="24"/>
          <w:szCs w:val="24"/>
        </w:rPr>
        <w:t>Государственная итоговая аттестация проводится в форме з</w:t>
      </w:r>
      <w:r>
        <w:rPr>
          <w:rFonts w:ascii="Times New Roman" w:hAnsi="Times New Roman"/>
        </w:rPr>
        <w:t>ащиты</w:t>
      </w:r>
      <w:r>
        <w:rPr>
          <w:rFonts w:ascii="Times New Roman" w:hAnsi="Times New Roman"/>
          <w:sz w:val="24"/>
          <w:szCs w:val="24"/>
        </w:rPr>
        <w:t xml:space="preserve"> выпускной квалификационной работы (ВКР) </w:t>
      </w:r>
      <w:bookmarkEnd w:id="0"/>
    </w:p>
    <w:p w14:paraId="528794A7" w14:textId="77777777" w:rsidR="00A032BD" w:rsidRDefault="00A032BD" w:rsidP="00AA4D86">
      <w:pPr>
        <w:spacing w:after="0" w:line="240" w:lineRule="auto"/>
        <w:ind w:firstLine="709"/>
        <w:jc w:val="center"/>
        <w:rPr>
          <w:rFonts w:ascii="Times New Roman" w:eastAsia="Times New Roman" w:hAnsi="Times New Roman"/>
          <w:sz w:val="28"/>
          <w:szCs w:val="28"/>
        </w:rPr>
      </w:pPr>
    </w:p>
    <w:p w14:paraId="365E9A05" w14:textId="77777777" w:rsidR="00934226" w:rsidRDefault="00934226" w:rsidP="00AA4D86">
      <w:pPr>
        <w:spacing w:after="0" w:line="240" w:lineRule="auto"/>
        <w:ind w:firstLine="709"/>
        <w:jc w:val="center"/>
        <w:rPr>
          <w:rFonts w:ascii="Times New Roman" w:eastAsia="Times New Roman" w:hAnsi="Times New Roman"/>
          <w:sz w:val="28"/>
          <w:szCs w:val="28"/>
        </w:rPr>
      </w:pPr>
    </w:p>
    <w:p w14:paraId="66477301" w14:textId="77777777" w:rsidR="005450DE" w:rsidRDefault="005450DE" w:rsidP="00EB53E1">
      <w:pPr>
        <w:spacing w:after="0" w:line="240" w:lineRule="auto"/>
        <w:ind w:firstLine="709"/>
        <w:jc w:val="both"/>
        <w:rPr>
          <w:rFonts w:ascii="Times New Roman" w:eastAsia="Times New Roman" w:hAnsi="Times New Roman"/>
          <w:sz w:val="24"/>
          <w:szCs w:val="24"/>
        </w:rPr>
      </w:pPr>
    </w:p>
    <w:p w14:paraId="5E13C840" w14:textId="77777777" w:rsidR="005450DE" w:rsidRDefault="005450DE" w:rsidP="00EB53E1">
      <w:pPr>
        <w:spacing w:after="0" w:line="240" w:lineRule="auto"/>
        <w:ind w:firstLine="709"/>
        <w:jc w:val="both"/>
        <w:rPr>
          <w:rFonts w:ascii="Times New Roman" w:eastAsia="Times New Roman" w:hAnsi="Times New Roman"/>
          <w:sz w:val="24"/>
          <w:szCs w:val="24"/>
        </w:rPr>
      </w:pPr>
    </w:p>
    <w:p w14:paraId="37F625C1" w14:textId="77777777" w:rsidR="005450DE" w:rsidRDefault="005450DE" w:rsidP="00EB53E1">
      <w:pPr>
        <w:spacing w:after="0" w:line="240" w:lineRule="auto"/>
        <w:ind w:firstLine="709"/>
        <w:jc w:val="both"/>
        <w:rPr>
          <w:rFonts w:ascii="Times New Roman" w:eastAsia="Times New Roman" w:hAnsi="Times New Roman"/>
          <w:sz w:val="24"/>
          <w:szCs w:val="24"/>
        </w:rPr>
      </w:pPr>
    </w:p>
    <w:p w14:paraId="7913232B" w14:textId="77777777" w:rsidR="005450DE" w:rsidRDefault="005450DE" w:rsidP="00EB53E1">
      <w:pPr>
        <w:spacing w:after="0" w:line="240" w:lineRule="auto"/>
        <w:ind w:firstLine="709"/>
        <w:jc w:val="both"/>
        <w:rPr>
          <w:rFonts w:ascii="Times New Roman" w:eastAsia="Times New Roman" w:hAnsi="Times New Roman"/>
          <w:sz w:val="24"/>
          <w:szCs w:val="24"/>
        </w:rPr>
      </w:pPr>
    </w:p>
    <w:p w14:paraId="6E392274" w14:textId="77777777" w:rsidR="001E4499" w:rsidRDefault="001E4499" w:rsidP="00EB53E1">
      <w:pPr>
        <w:spacing w:after="0" w:line="240" w:lineRule="auto"/>
        <w:ind w:firstLine="709"/>
        <w:jc w:val="both"/>
        <w:rPr>
          <w:rFonts w:ascii="Times New Roman" w:eastAsia="Times New Roman" w:hAnsi="Times New Roman"/>
          <w:sz w:val="24"/>
          <w:szCs w:val="24"/>
        </w:rPr>
      </w:pPr>
    </w:p>
    <w:p w14:paraId="20EBA378" w14:textId="77777777" w:rsidR="001E4499" w:rsidRDefault="001E4499" w:rsidP="00EB53E1">
      <w:pPr>
        <w:spacing w:after="0" w:line="240" w:lineRule="auto"/>
        <w:ind w:firstLine="709"/>
        <w:jc w:val="both"/>
        <w:rPr>
          <w:rFonts w:ascii="Times New Roman" w:eastAsia="Times New Roman" w:hAnsi="Times New Roman"/>
          <w:sz w:val="24"/>
          <w:szCs w:val="24"/>
        </w:rPr>
      </w:pPr>
    </w:p>
    <w:p w14:paraId="0AEAF8A8" w14:textId="77777777" w:rsidR="001E4499" w:rsidRDefault="001E4499" w:rsidP="00EB53E1">
      <w:pPr>
        <w:spacing w:after="0" w:line="240" w:lineRule="auto"/>
        <w:ind w:firstLine="709"/>
        <w:jc w:val="both"/>
        <w:rPr>
          <w:rFonts w:ascii="Times New Roman" w:eastAsia="Times New Roman" w:hAnsi="Times New Roman"/>
          <w:sz w:val="24"/>
          <w:szCs w:val="24"/>
        </w:rPr>
      </w:pPr>
    </w:p>
    <w:p w14:paraId="7351F223" w14:textId="77777777" w:rsidR="001E4499" w:rsidRDefault="001E4499" w:rsidP="00EB53E1">
      <w:pPr>
        <w:spacing w:after="0" w:line="240" w:lineRule="auto"/>
        <w:ind w:firstLine="709"/>
        <w:jc w:val="both"/>
        <w:rPr>
          <w:rFonts w:ascii="Times New Roman" w:eastAsia="Times New Roman" w:hAnsi="Times New Roman"/>
          <w:sz w:val="24"/>
          <w:szCs w:val="24"/>
        </w:rPr>
      </w:pPr>
    </w:p>
    <w:p w14:paraId="29C30FE5" w14:textId="77777777" w:rsidR="001E4499" w:rsidRDefault="001E4499" w:rsidP="00EB53E1">
      <w:pPr>
        <w:spacing w:after="0" w:line="240" w:lineRule="auto"/>
        <w:ind w:firstLine="709"/>
        <w:jc w:val="both"/>
        <w:rPr>
          <w:rFonts w:ascii="Times New Roman" w:eastAsia="Times New Roman" w:hAnsi="Times New Roman"/>
          <w:sz w:val="24"/>
          <w:szCs w:val="24"/>
        </w:rPr>
      </w:pPr>
    </w:p>
    <w:p w14:paraId="3B457C50" w14:textId="77777777" w:rsidR="001E4499" w:rsidRDefault="001E4499" w:rsidP="00EB53E1">
      <w:pPr>
        <w:spacing w:after="0" w:line="240" w:lineRule="auto"/>
        <w:ind w:firstLine="709"/>
        <w:jc w:val="both"/>
        <w:rPr>
          <w:rFonts w:ascii="Times New Roman" w:eastAsia="Times New Roman" w:hAnsi="Times New Roman"/>
          <w:sz w:val="24"/>
          <w:szCs w:val="24"/>
        </w:rPr>
      </w:pPr>
    </w:p>
    <w:p w14:paraId="73BEE4C6" w14:textId="77777777" w:rsidR="001E4499" w:rsidRDefault="001E4499" w:rsidP="00EB53E1">
      <w:pPr>
        <w:spacing w:after="0" w:line="240" w:lineRule="auto"/>
        <w:ind w:firstLine="709"/>
        <w:jc w:val="both"/>
        <w:rPr>
          <w:rFonts w:ascii="Times New Roman" w:eastAsia="Times New Roman" w:hAnsi="Times New Roman"/>
          <w:sz w:val="24"/>
          <w:szCs w:val="24"/>
        </w:rPr>
      </w:pPr>
    </w:p>
    <w:p w14:paraId="7D5B665A" w14:textId="77777777" w:rsidR="001E4499" w:rsidRDefault="001E4499" w:rsidP="00EB53E1">
      <w:pPr>
        <w:spacing w:after="0" w:line="240" w:lineRule="auto"/>
        <w:ind w:firstLine="709"/>
        <w:jc w:val="both"/>
        <w:rPr>
          <w:rFonts w:ascii="Times New Roman" w:eastAsia="Times New Roman" w:hAnsi="Times New Roman"/>
          <w:sz w:val="24"/>
          <w:szCs w:val="24"/>
        </w:rPr>
      </w:pPr>
    </w:p>
    <w:p w14:paraId="36729696" w14:textId="77777777" w:rsidR="001E4499" w:rsidRDefault="001E4499" w:rsidP="00EB53E1">
      <w:pPr>
        <w:spacing w:after="0" w:line="240" w:lineRule="auto"/>
        <w:ind w:firstLine="709"/>
        <w:jc w:val="both"/>
        <w:rPr>
          <w:rFonts w:ascii="Times New Roman" w:eastAsia="Times New Roman" w:hAnsi="Times New Roman"/>
          <w:sz w:val="24"/>
          <w:szCs w:val="24"/>
        </w:rPr>
      </w:pPr>
    </w:p>
    <w:p w14:paraId="6507D720" w14:textId="77777777" w:rsidR="001E4499" w:rsidRDefault="001E4499" w:rsidP="00EB53E1">
      <w:pPr>
        <w:spacing w:after="0" w:line="240" w:lineRule="auto"/>
        <w:ind w:firstLine="709"/>
        <w:jc w:val="both"/>
        <w:rPr>
          <w:rFonts w:ascii="Times New Roman" w:eastAsia="Times New Roman" w:hAnsi="Times New Roman"/>
          <w:sz w:val="24"/>
          <w:szCs w:val="24"/>
        </w:rPr>
      </w:pPr>
    </w:p>
    <w:p w14:paraId="78D4D045" w14:textId="77777777" w:rsidR="001E4499" w:rsidRDefault="001E4499" w:rsidP="00EB53E1">
      <w:pPr>
        <w:spacing w:after="0" w:line="240" w:lineRule="auto"/>
        <w:ind w:firstLine="709"/>
        <w:jc w:val="both"/>
        <w:rPr>
          <w:rFonts w:ascii="Times New Roman" w:eastAsia="Times New Roman" w:hAnsi="Times New Roman"/>
          <w:sz w:val="24"/>
          <w:szCs w:val="24"/>
        </w:rPr>
      </w:pPr>
    </w:p>
    <w:p w14:paraId="1746EB9E" w14:textId="77777777" w:rsidR="001E4499" w:rsidRDefault="001E4499" w:rsidP="00EB53E1">
      <w:pPr>
        <w:spacing w:after="0" w:line="240" w:lineRule="auto"/>
        <w:ind w:firstLine="709"/>
        <w:jc w:val="both"/>
        <w:rPr>
          <w:rFonts w:ascii="Times New Roman" w:eastAsia="Times New Roman" w:hAnsi="Times New Roman"/>
          <w:sz w:val="24"/>
          <w:szCs w:val="24"/>
        </w:rPr>
      </w:pPr>
    </w:p>
    <w:p w14:paraId="16C9CC51" w14:textId="77777777" w:rsidR="001E4499" w:rsidRDefault="001E4499" w:rsidP="00EB53E1">
      <w:pPr>
        <w:spacing w:after="0" w:line="240" w:lineRule="auto"/>
        <w:ind w:firstLine="709"/>
        <w:jc w:val="both"/>
        <w:rPr>
          <w:rFonts w:ascii="Times New Roman" w:eastAsia="Times New Roman" w:hAnsi="Times New Roman"/>
          <w:sz w:val="24"/>
          <w:szCs w:val="24"/>
        </w:rPr>
      </w:pPr>
    </w:p>
    <w:p w14:paraId="56AFF094" w14:textId="77777777" w:rsidR="001E4499" w:rsidRDefault="001E4499" w:rsidP="00EB53E1">
      <w:pPr>
        <w:spacing w:after="0" w:line="240" w:lineRule="auto"/>
        <w:ind w:firstLine="709"/>
        <w:jc w:val="both"/>
        <w:rPr>
          <w:rFonts w:ascii="Times New Roman" w:eastAsia="Times New Roman" w:hAnsi="Times New Roman"/>
          <w:sz w:val="24"/>
          <w:szCs w:val="24"/>
        </w:rPr>
      </w:pPr>
    </w:p>
    <w:p w14:paraId="36AD3D9A" w14:textId="77777777" w:rsidR="001E4499" w:rsidRDefault="001E4499" w:rsidP="00EB53E1">
      <w:pPr>
        <w:spacing w:after="0" w:line="240" w:lineRule="auto"/>
        <w:ind w:firstLine="709"/>
        <w:jc w:val="both"/>
        <w:rPr>
          <w:rFonts w:ascii="Times New Roman" w:eastAsia="Times New Roman" w:hAnsi="Times New Roman"/>
          <w:sz w:val="24"/>
          <w:szCs w:val="24"/>
        </w:rPr>
      </w:pPr>
    </w:p>
    <w:p w14:paraId="2F20FCA3" w14:textId="77777777" w:rsidR="001E4499" w:rsidRDefault="001E4499" w:rsidP="00EB53E1">
      <w:pPr>
        <w:spacing w:after="0" w:line="240" w:lineRule="auto"/>
        <w:ind w:firstLine="709"/>
        <w:jc w:val="both"/>
        <w:rPr>
          <w:rFonts w:ascii="Times New Roman" w:eastAsia="Times New Roman" w:hAnsi="Times New Roman"/>
          <w:sz w:val="24"/>
          <w:szCs w:val="24"/>
        </w:rPr>
      </w:pPr>
    </w:p>
    <w:p w14:paraId="1F88BBD4" w14:textId="77777777" w:rsidR="001E4499" w:rsidRDefault="001E4499" w:rsidP="00EB53E1">
      <w:pPr>
        <w:spacing w:after="0" w:line="240" w:lineRule="auto"/>
        <w:ind w:firstLine="709"/>
        <w:jc w:val="both"/>
        <w:rPr>
          <w:rFonts w:ascii="Times New Roman" w:eastAsia="Times New Roman" w:hAnsi="Times New Roman"/>
          <w:sz w:val="24"/>
          <w:szCs w:val="24"/>
        </w:rPr>
      </w:pPr>
    </w:p>
    <w:p w14:paraId="5B9A79D9" w14:textId="77777777" w:rsidR="001E4499" w:rsidRDefault="001E4499" w:rsidP="00EB53E1">
      <w:pPr>
        <w:spacing w:after="0" w:line="240" w:lineRule="auto"/>
        <w:ind w:firstLine="709"/>
        <w:jc w:val="both"/>
        <w:rPr>
          <w:rFonts w:ascii="Times New Roman" w:eastAsia="Times New Roman" w:hAnsi="Times New Roman"/>
          <w:sz w:val="24"/>
          <w:szCs w:val="24"/>
        </w:rPr>
      </w:pPr>
    </w:p>
    <w:p w14:paraId="683586B3" w14:textId="77777777" w:rsidR="00CC6EED" w:rsidRDefault="00CC6EED" w:rsidP="00CD3ECC">
      <w:pPr>
        <w:spacing w:after="0" w:line="240" w:lineRule="auto"/>
        <w:jc w:val="both"/>
        <w:rPr>
          <w:rFonts w:ascii="Times New Roman" w:eastAsia="Times New Roman" w:hAnsi="Times New Roman"/>
          <w:sz w:val="24"/>
          <w:szCs w:val="24"/>
        </w:rPr>
      </w:pPr>
    </w:p>
    <w:p w14:paraId="687D722B" w14:textId="77777777" w:rsidR="00CC6EED" w:rsidRDefault="00CC6EED" w:rsidP="00EB53E1">
      <w:pPr>
        <w:spacing w:after="0" w:line="240" w:lineRule="auto"/>
        <w:ind w:firstLine="709"/>
        <w:jc w:val="both"/>
        <w:rPr>
          <w:rFonts w:ascii="Times New Roman" w:eastAsia="Times New Roman" w:hAnsi="Times New Roman"/>
          <w:sz w:val="24"/>
          <w:szCs w:val="24"/>
        </w:rPr>
      </w:pPr>
    </w:p>
    <w:p w14:paraId="2F91C01A" w14:textId="77777777" w:rsidR="00DE4517" w:rsidRDefault="00DE4517" w:rsidP="00EB53E1">
      <w:pPr>
        <w:spacing w:after="0" w:line="240" w:lineRule="auto"/>
        <w:ind w:firstLine="709"/>
        <w:jc w:val="both"/>
        <w:rPr>
          <w:rFonts w:ascii="Times New Roman" w:eastAsia="Times New Roman" w:hAnsi="Times New Roman"/>
          <w:sz w:val="24"/>
          <w:szCs w:val="24"/>
        </w:rPr>
      </w:pPr>
    </w:p>
    <w:p w14:paraId="05836F2E"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1E4CE100"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066073B4"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 xml:space="preserve">Типовые </w:t>
      </w:r>
      <w:r w:rsidR="001E4499">
        <w:rPr>
          <w:rFonts w:ascii="Times New Roman" w:eastAsia="Times New Roman" w:hAnsi="Times New Roman"/>
          <w:b/>
          <w:bCs/>
          <w:iCs/>
          <w:sz w:val="24"/>
          <w:szCs w:val="24"/>
        </w:rPr>
        <w:t>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w:t>
      </w:r>
      <w:r w:rsidR="001E4499">
        <w:rPr>
          <w:rFonts w:ascii="Times New Roman" w:eastAsia="Times New Roman" w:hAnsi="Times New Roman"/>
          <w:b/>
          <w:bCs/>
          <w:iCs/>
          <w:sz w:val="24"/>
          <w:szCs w:val="24"/>
        </w:rPr>
        <w:t xml:space="preserve">и </w:t>
      </w:r>
      <w:proofErr w:type="spellStart"/>
      <w:r w:rsidR="001E4499">
        <w:rPr>
          <w:rFonts w:ascii="Times New Roman" w:eastAsia="Times New Roman" w:hAnsi="Times New Roman"/>
          <w:b/>
          <w:bCs/>
          <w:iCs/>
          <w:sz w:val="24"/>
          <w:szCs w:val="24"/>
        </w:rPr>
        <w:t>навыкового</w:t>
      </w:r>
      <w:proofErr w:type="spellEnd"/>
      <w:r w:rsidR="001E4499">
        <w:rPr>
          <w:rFonts w:ascii="Times New Roman" w:eastAsia="Times New Roman" w:hAnsi="Times New Roman"/>
          <w:b/>
          <w:bCs/>
          <w:iCs/>
          <w:sz w:val="24"/>
          <w:szCs w:val="24"/>
        </w:rPr>
        <w:t xml:space="preserve"> </w:t>
      </w:r>
      <w:r w:rsidR="002103AC" w:rsidRPr="009E1016">
        <w:rPr>
          <w:rFonts w:ascii="Times New Roman" w:eastAsia="Times New Roman" w:hAnsi="Times New Roman"/>
          <w:b/>
          <w:bCs/>
          <w:iCs/>
          <w:sz w:val="24"/>
          <w:szCs w:val="24"/>
        </w:rPr>
        <w:t>образовательного результата</w:t>
      </w:r>
    </w:p>
    <w:p w14:paraId="3D43646E" w14:textId="77777777" w:rsidR="00995B55" w:rsidRPr="001E4499" w:rsidRDefault="00995B55" w:rsidP="00995B55">
      <w:pPr>
        <w:spacing w:after="0" w:line="240" w:lineRule="auto"/>
        <w:ind w:firstLine="709"/>
        <w:rPr>
          <w:rFonts w:ascii="Times New Roman" w:eastAsia="Times New Roman" w:hAnsi="Times New Roman"/>
          <w:bCs/>
          <w:i/>
          <w:iCs/>
          <w:color w:val="000000" w:themeColor="text1"/>
          <w:sz w:val="28"/>
          <w:szCs w:val="28"/>
        </w:rPr>
      </w:pPr>
    </w:p>
    <w:tbl>
      <w:tblPr>
        <w:tblpPr w:leftFromText="180" w:rightFromText="180" w:vertAnchor="text" w:horzAnchor="margin" w:tblpX="216"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195"/>
        <w:gridCol w:w="3882"/>
      </w:tblGrid>
      <w:tr w:rsidR="001E4499" w:rsidRPr="007340E5" w14:paraId="2D56EAEE" w14:textId="77777777" w:rsidTr="007340E5">
        <w:tc>
          <w:tcPr>
            <w:tcW w:w="1555" w:type="dxa"/>
          </w:tcPr>
          <w:p w14:paraId="5D70B7F6" w14:textId="77777777" w:rsidR="001E4499" w:rsidRPr="007340E5" w:rsidRDefault="001E4499" w:rsidP="00A168C1">
            <w:pPr>
              <w:jc w:val="center"/>
              <w:rPr>
                <w:rFonts w:ascii="Times New Roman" w:hAnsi="Times New Roman"/>
                <w:bCs/>
                <w:sz w:val="20"/>
                <w:szCs w:val="20"/>
              </w:rPr>
            </w:pPr>
            <w:r w:rsidRPr="007340E5">
              <w:rPr>
                <w:rFonts w:ascii="Times New Roman" w:hAnsi="Times New Roman"/>
                <w:bCs/>
                <w:sz w:val="20"/>
                <w:szCs w:val="20"/>
                <w:lang w:val="en-US"/>
              </w:rPr>
              <w:t>№</w:t>
            </w:r>
            <w:r w:rsidRPr="007340E5">
              <w:rPr>
                <w:rFonts w:ascii="Times New Roman" w:hAnsi="Times New Roman"/>
                <w:bCs/>
                <w:sz w:val="20"/>
                <w:szCs w:val="20"/>
              </w:rPr>
              <w:t xml:space="preserve"> </w:t>
            </w:r>
            <w:proofErr w:type="spellStart"/>
            <w:r w:rsidRPr="007340E5">
              <w:rPr>
                <w:rFonts w:ascii="Times New Roman" w:hAnsi="Times New Roman"/>
                <w:bCs/>
                <w:sz w:val="20"/>
                <w:szCs w:val="20"/>
                <w:lang w:val="en-US"/>
              </w:rPr>
              <w:t>задания</w:t>
            </w:r>
            <w:proofErr w:type="spellEnd"/>
          </w:p>
        </w:tc>
        <w:tc>
          <w:tcPr>
            <w:tcW w:w="5195" w:type="dxa"/>
          </w:tcPr>
          <w:p w14:paraId="484E36B4" w14:textId="77777777" w:rsidR="001E4499" w:rsidRPr="007340E5" w:rsidRDefault="001E4499" w:rsidP="00A168C1">
            <w:pPr>
              <w:jc w:val="center"/>
              <w:rPr>
                <w:rFonts w:ascii="Times New Roman" w:hAnsi="Times New Roman"/>
                <w:bCs/>
                <w:sz w:val="20"/>
                <w:szCs w:val="20"/>
              </w:rPr>
            </w:pPr>
            <w:r w:rsidRPr="007340E5">
              <w:rPr>
                <w:rFonts w:ascii="Times New Roman" w:hAnsi="Times New Roman"/>
                <w:bCs/>
                <w:sz w:val="20"/>
                <w:szCs w:val="20"/>
              </w:rPr>
              <w:t xml:space="preserve">Формулировка задания </w:t>
            </w:r>
          </w:p>
        </w:tc>
        <w:tc>
          <w:tcPr>
            <w:tcW w:w="3882" w:type="dxa"/>
          </w:tcPr>
          <w:p w14:paraId="7B95652A" w14:textId="77777777" w:rsidR="001E4499" w:rsidRPr="007340E5" w:rsidRDefault="007340E5" w:rsidP="00A168C1">
            <w:pPr>
              <w:jc w:val="center"/>
              <w:rPr>
                <w:rFonts w:ascii="Times New Roman" w:hAnsi="Times New Roman"/>
                <w:bCs/>
                <w:sz w:val="20"/>
                <w:szCs w:val="20"/>
              </w:rPr>
            </w:pPr>
            <w:r w:rsidRPr="007340E5">
              <w:rPr>
                <w:rFonts w:ascii="Times New Roman" w:hAnsi="Times New Roman"/>
                <w:bCs/>
                <w:sz w:val="20"/>
                <w:szCs w:val="20"/>
              </w:rPr>
              <w:t>Код индикатора достижения компетенции</w:t>
            </w:r>
          </w:p>
        </w:tc>
      </w:tr>
      <w:tr w:rsidR="001E4499" w:rsidRPr="007340E5" w14:paraId="71F358E4" w14:textId="77777777" w:rsidTr="007340E5">
        <w:trPr>
          <w:trHeight w:val="390"/>
        </w:trPr>
        <w:tc>
          <w:tcPr>
            <w:tcW w:w="1555" w:type="dxa"/>
          </w:tcPr>
          <w:p w14:paraId="7A7F6ADF"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 xml:space="preserve">Задание 1 </w:t>
            </w:r>
          </w:p>
        </w:tc>
        <w:tc>
          <w:tcPr>
            <w:tcW w:w="5195" w:type="dxa"/>
          </w:tcPr>
          <w:p w14:paraId="0533F8FB" w14:textId="77777777" w:rsidR="001E4499" w:rsidRPr="007340E5" w:rsidRDefault="001E4499" w:rsidP="00A168C1">
            <w:pPr>
              <w:spacing w:line="240" w:lineRule="auto"/>
              <w:jc w:val="both"/>
              <w:rPr>
                <w:rFonts w:ascii="Times New Roman" w:hAnsi="Times New Roman"/>
                <w:bCs/>
                <w:sz w:val="20"/>
                <w:szCs w:val="20"/>
              </w:rPr>
            </w:pPr>
            <w:r w:rsidRPr="007340E5">
              <w:rPr>
                <w:rFonts w:ascii="Times New Roman" w:hAnsi="Times New Roman"/>
                <w:sz w:val="20"/>
                <w:szCs w:val="20"/>
              </w:rPr>
              <w:t>Выбор темы</w:t>
            </w:r>
          </w:p>
        </w:tc>
        <w:tc>
          <w:tcPr>
            <w:tcW w:w="3882" w:type="dxa"/>
          </w:tcPr>
          <w:p w14:paraId="35E37459" w14:textId="77777777" w:rsidR="001E4499" w:rsidRPr="007340E5" w:rsidRDefault="004A6556"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УК-1.1</w:t>
            </w:r>
            <w:r w:rsidR="009902E3" w:rsidRPr="007340E5">
              <w:rPr>
                <w:rFonts w:ascii="Times New Roman" w:hAnsi="Times New Roman" w:cs="Times New Roman"/>
                <w:bCs/>
                <w:sz w:val="20"/>
                <w:szCs w:val="20"/>
              </w:rPr>
              <w:t>,</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УК-6.1</w:t>
            </w:r>
          </w:p>
        </w:tc>
      </w:tr>
      <w:tr w:rsidR="001E4499" w:rsidRPr="007340E5" w14:paraId="5A3524C1" w14:textId="77777777" w:rsidTr="007340E5">
        <w:trPr>
          <w:trHeight w:val="360"/>
        </w:trPr>
        <w:tc>
          <w:tcPr>
            <w:tcW w:w="1555" w:type="dxa"/>
          </w:tcPr>
          <w:p w14:paraId="1FA60583"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 xml:space="preserve">Задание 2 </w:t>
            </w:r>
          </w:p>
        </w:tc>
        <w:tc>
          <w:tcPr>
            <w:tcW w:w="5195" w:type="dxa"/>
          </w:tcPr>
          <w:p w14:paraId="3F2E2E9C"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Составление с руководителем ВКР плана выполнения работы</w:t>
            </w:r>
          </w:p>
        </w:tc>
        <w:tc>
          <w:tcPr>
            <w:tcW w:w="3882" w:type="dxa"/>
          </w:tcPr>
          <w:p w14:paraId="69BEDD1A" w14:textId="77777777" w:rsidR="001E4499" w:rsidRPr="007340E5" w:rsidRDefault="004A6556"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УК-1.2</w:t>
            </w:r>
            <w:r w:rsidR="009902E3" w:rsidRPr="007340E5">
              <w:rPr>
                <w:rFonts w:ascii="Times New Roman" w:hAnsi="Times New Roman" w:cs="Times New Roman"/>
                <w:bCs/>
                <w:sz w:val="20"/>
                <w:szCs w:val="20"/>
              </w:rPr>
              <w:t>, УК-4.1, УК-4.2,</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УК-7.1, УК-7.2</w:t>
            </w:r>
          </w:p>
        </w:tc>
      </w:tr>
      <w:tr w:rsidR="001E4499" w:rsidRPr="007340E5" w14:paraId="78552183" w14:textId="77777777" w:rsidTr="007340E5">
        <w:trPr>
          <w:trHeight w:val="360"/>
        </w:trPr>
        <w:tc>
          <w:tcPr>
            <w:tcW w:w="1555" w:type="dxa"/>
          </w:tcPr>
          <w:p w14:paraId="43CFF90C"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3</w:t>
            </w:r>
          </w:p>
        </w:tc>
        <w:tc>
          <w:tcPr>
            <w:tcW w:w="5195" w:type="dxa"/>
          </w:tcPr>
          <w:p w14:paraId="1C9221A5"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Определение цели, задач, объекта и предмета исследования. Определение методологического аппарата работы (Введение)</w:t>
            </w:r>
          </w:p>
        </w:tc>
        <w:tc>
          <w:tcPr>
            <w:tcW w:w="3882" w:type="dxa"/>
          </w:tcPr>
          <w:p w14:paraId="2D217A14" w14:textId="77777777" w:rsidR="001E4499" w:rsidRPr="007340E5" w:rsidRDefault="000D5F2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ОПК-10.1, ПК-1.1,</w:t>
            </w:r>
            <w:r w:rsidRPr="007340E5">
              <w:rPr>
                <w:rFonts w:ascii="Times New Roman" w:hAnsi="Times New Roman" w:cs="Times New Roman"/>
                <w:sz w:val="20"/>
                <w:szCs w:val="20"/>
              </w:rPr>
              <w:t xml:space="preserve"> </w:t>
            </w:r>
            <w:r w:rsidRPr="007340E5">
              <w:rPr>
                <w:rFonts w:ascii="Times New Roman" w:hAnsi="Times New Roman" w:cs="Times New Roman"/>
                <w:bCs/>
                <w:sz w:val="20"/>
                <w:szCs w:val="20"/>
              </w:rPr>
              <w:t>ПК-1.2</w:t>
            </w:r>
            <w:r w:rsidR="0054132D" w:rsidRPr="007340E5">
              <w:rPr>
                <w:rFonts w:ascii="Times New Roman" w:hAnsi="Times New Roman" w:cs="Times New Roman"/>
                <w:bCs/>
                <w:sz w:val="20"/>
                <w:szCs w:val="20"/>
              </w:rPr>
              <w:t>,</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ПК-4.3</w:t>
            </w:r>
            <w:r w:rsidR="004A6556" w:rsidRPr="007340E5">
              <w:rPr>
                <w:rFonts w:ascii="Times New Roman" w:hAnsi="Times New Roman" w:cs="Times New Roman"/>
                <w:bCs/>
                <w:sz w:val="20"/>
                <w:szCs w:val="20"/>
              </w:rPr>
              <w:t>,</w:t>
            </w:r>
            <w:r w:rsidR="004A6556" w:rsidRPr="007340E5">
              <w:rPr>
                <w:rFonts w:ascii="Times New Roman" w:hAnsi="Times New Roman" w:cs="Times New Roman"/>
                <w:sz w:val="20"/>
                <w:szCs w:val="20"/>
              </w:rPr>
              <w:t xml:space="preserve"> </w:t>
            </w:r>
            <w:r w:rsidR="004A6556" w:rsidRPr="007340E5">
              <w:rPr>
                <w:rFonts w:ascii="Times New Roman" w:hAnsi="Times New Roman" w:cs="Times New Roman"/>
                <w:bCs/>
                <w:sz w:val="20"/>
                <w:szCs w:val="20"/>
              </w:rPr>
              <w:t>УК-1.1,</w:t>
            </w:r>
            <w:r w:rsidR="004A6556" w:rsidRPr="007340E5">
              <w:rPr>
                <w:rFonts w:ascii="Times New Roman" w:hAnsi="Times New Roman" w:cs="Times New Roman"/>
                <w:sz w:val="20"/>
                <w:szCs w:val="20"/>
              </w:rPr>
              <w:t xml:space="preserve"> </w:t>
            </w:r>
            <w:r w:rsidR="004A6556" w:rsidRPr="007340E5">
              <w:rPr>
                <w:rFonts w:ascii="Times New Roman" w:hAnsi="Times New Roman" w:cs="Times New Roman"/>
                <w:bCs/>
                <w:sz w:val="20"/>
                <w:szCs w:val="20"/>
              </w:rPr>
              <w:t>УК-1.3</w:t>
            </w:r>
            <w:r w:rsidR="009902E3" w:rsidRPr="007340E5">
              <w:rPr>
                <w:rFonts w:ascii="Times New Roman" w:hAnsi="Times New Roman" w:cs="Times New Roman"/>
                <w:bCs/>
                <w:sz w:val="20"/>
                <w:szCs w:val="20"/>
              </w:rPr>
              <w:t>,</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УК-4.3, УК-5.1,</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УК-5.2,</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 xml:space="preserve">УК-5.3 </w:t>
            </w:r>
            <w:r w:rsidRPr="007340E5">
              <w:rPr>
                <w:rFonts w:ascii="Times New Roman" w:hAnsi="Times New Roman" w:cs="Times New Roman"/>
                <w:bCs/>
                <w:sz w:val="20"/>
                <w:szCs w:val="20"/>
              </w:rPr>
              <w:t xml:space="preserve"> </w:t>
            </w:r>
          </w:p>
        </w:tc>
      </w:tr>
      <w:tr w:rsidR="001E4499" w:rsidRPr="007340E5" w14:paraId="38F44746" w14:textId="77777777" w:rsidTr="007340E5">
        <w:trPr>
          <w:trHeight w:val="975"/>
        </w:trPr>
        <w:tc>
          <w:tcPr>
            <w:tcW w:w="1555" w:type="dxa"/>
          </w:tcPr>
          <w:p w14:paraId="74F38D08"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 xml:space="preserve">Задание 4 </w:t>
            </w:r>
          </w:p>
          <w:p w14:paraId="3E766238" w14:textId="77777777" w:rsidR="001E4499" w:rsidRPr="007340E5" w:rsidRDefault="001E4499" w:rsidP="00A168C1">
            <w:pPr>
              <w:spacing w:line="240" w:lineRule="auto"/>
              <w:rPr>
                <w:rFonts w:ascii="Times New Roman" w:hAnsi="Times New Roman"/>
                <w:sz w:val="20"/>
                <w:szCs w:val="20"/>
              </w:rPr>
            </w:pPr>
          </w:p>
        </w:tc>
        <w:tc>
          <w:tcPr>
            <w:tcW w:w="5195" w:type="dxa"/>
          </w:tcPr>
          <w:p w14:paraId="5EA2D0FD"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Описание теоретической базы исследования</w:t>
            </w:r>
          </w:p>
        </w:tc>
        <w:tc>
          <w:tcPr>
            <w:tcW w:w="3882" w:type="dxa"/>
          </w:tcPr>
          <w:p w14:paraId="2738612A" w14:textId="77777777" w:rsidR="001E4499" w:rsidRPr="007340E5" w:rsidRDefault="00095A4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ОПК-3.3, ОПК-3.5,</w:t>
            </w:r>
            <w:r w:rsidR="000D5F28" w:rsidRPr="007340E5">
              <w:rPr>
                <w:rFonts w:ascii="Times New Roman" w:hAnsi="Times New Roman" w:cs="Times New Roman"/>
                <w:sz w:val="20"/>
                <w:szCs w:val="20"/>
              </w:rPr>
              <w:t xml:space="preserve"> </w:t>
            </w:r>
            <w:r w:rsidR="000D5F28" w:rsidRPr="007340E5">
              <w:rPr>
                <w:rFonts w:ascii="Times New Roman" w:hAnsi="Times New Roman" w:cs="Times New Roman"/>
                <w:bCs/>
                <w:sz w:val="20"/>
                <w:szCs w:val="20"/>
              </w:rPr>
              <w:t>ПК-1.1,</w:t>
            </w:r>
            <w:r w:rsidR="000D5F28" w:rsidRPr="007340E5">
              <w:rPr>
                <w:rFonts w:ascii="Times New Roman" w:hAnsi="Times New Roman" w:cs="Times New Roman"/>
                <w:sz w:val="20"/>
                <w:szCs w:val="20"/>
              </w:rPr>
              <w:t xml:space="preserve"> </w:t>
            </w:r>
            <w:r w:rsidR="000D5F28" w:rsidRPr="007340E5">
              <w:rPr>
                <w:rFonts w:ascii="Times New Roman" w:hAnsi="Times New Roman" w:cs="Times New Roman"/>
                <w:bCs/>
                <w:sz w:val="20"/>
                <w:szCs w:val="20"/>
              </w:rPr>
              <w:t>ПК-1.4</w:t>
            </w:r>
            <w:r w:rsidR="0054132D" w:rsidRPr="007340E5">
              <w:rPr>
                <w:rFonts w:ascii="Times New Roman" w:hAnsi="Times New Roman" w:cs="Times New Roman"/>
                <w:bCs/>
                <w:sz w:val="20"/>
                <w:szCs w:val="20"/>
              </w:rPr>
              <w:t>, ПК-2.1,</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ПК-4.2</w:t>
            </w:r>
            <w:r w:rsidR="000D5F28" w:rsidRPr="007340E5">
              <w:rPr>
                <w:rFonts w:ascii="Times New Roman" w:hAnsi="Times New Roman" w:cs="Times New Roman"/>
                <w:bCs/>
                <w:sz w:val="20"/>
                <w:szCs w:val="20"/>
              </w:rPr>
              <w:t xml:space="preserve"> </w:t>
            </w:r>
          </w:p>
        </w:tc>
      </w:tr>
      <w:tr w:rsidR="001E4499" w:rsidRPr="007340E5" w14:paraId="56034628" w14:textId="77777777" w:rsidTr="007340E5">
        <w:trPr>
          <w:trHeight w:val="975"/>
        </w:trPr>
        <w:tc>
          <w:tcPr>
            <w:tcW w:w="1555" w:type="dxa"/>
          </w:tcPr>
          <w:p w14:paraId="0E5F190E"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5</w:t>
            </w:r>
          </w:p>
        </w:tc>
        <w:tc>
          <w:tcPr>
            <w:tcW w:w="5195" w:type="dxa"/>
          </w:tcPr>
          <w:p w14:paraId="7150F2A5"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Выбор базы и методики исследования</w:t>
            </w:r>
          </w:p>
        </w:tc>
        <w:tc>
          <w:tcPr>
            <w:tcW w:w="3882" w:type="dxa"/>
          </w:tcPr>
          <w:p w14:paraId="4979857F" w14:textId="77777777" w:rsidR="001E4499" w:rsidRPr="007340E5" w:rsidRDefault="00095A4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ОПК-4.3,</w:t>
            </w:r>
            <w:r w:rsidRPr="007340E5">
              <w:rPr>
                <w:rFonts w:ascii="Times New Roman" w:hAnsi="Times New Roman" w:cs="Times New Roman"/>
                <w:sz w:val="20"/>
                <w:szCs w:val="20"/>
              </w:rPr>
              <w:t xml:space="preserve"> </w:t>
            </w:r>
            <w:r w:rsidRPr="007340E5">
              <w:rPr>
                <w:rFonts w:ascii="Times New Roman" w:hAnsi="Times New Roman" w:cs="Times New Roman"/>
                <w:bCs/>
                <w:sz w:val="20"/>
                <w:szCs w:val="20"/>
              </w:rPr>
              <w:t>ОПК-4.4</w:t>
            </w:r>
            <w:r w:rsidR="00863C0D" w:rsidRPr="007340E5">
              <w:rPr>
                <w:rFonts w:ascii="Times New Roman" w:hAnsi="Times New Roman" w:cs="Times New Roman"/>
                <w:bCs/>
                <w:sz w:val="20"/>
                <w:szCs w:val="20"/>
              </w:rPr>
              <w:t>, ОПК-4.6</w:t>
            </w:r>
            <w:r w:rsidR="000D5F28" w:rsidRPr="007340E5">
              <w:rPr>
                <w:rFonts w:ascii="Times New Roman" w:hAnsi="Times New Roman" w:cs="Times New Roman"/>
                <w:bCs/>
                <w:sz w:val="20"/>
                <w:szCs w:val="20"/>
              </w:rPr>
              <w:t>,</w:t>
            </w:r>
            <w:r w:rsidR="000D5F28" w:rsidRPr="007340E5">
              <w:rPr>
                <w:rFonts w:ascii="Times New Roman" w:hAnsi="Times New Roman" w:cs="Times New Roman"/>
                <w:sz w:val="20"/>
                <w:szCs w:val="20"/>
              </w:rPr>
              <w:t xml:space="preserve"> </w:t>
            </w:r>
            <w:r w:rsidR="000D5F28" w:rsidRPr="007340E5">
              <w:rPr>
                <w:rFonts w:ascii="Times New Roman" w:hAnsi="Times New Roman" w:cs="Times New Roman"/>
                <w:bCs/>
                <w:sz w:val="20"/>
                <w:szCs w:val="20"/>
              </w:rPr>
              <w:t>ПК-1.2</w:t>
            </w:r>
            <w:r w:rsidR="007340E5" w:rsidRPr="007340E5">
              <w:rPr>
                <w:rFonts w:ascii="Times New Roman" w:hAnsi="Times New Roman" w:cs="Times New Roman"/>
                <w:bCs/>
                <w:sz w:val="20"/>
                <w:szCs w:val="20"/>
              </w:rPr>
              <w:t xml:space="preserve">, </w:t>
            </w:r>
            <w:r w:rsidR="0054132D" w:rsidRPr="007340E5">
              <w:rPr>
                <w:rFonts w:ascii="Times New Roman" w:hAnsi="Times New Roman" w:cs="Times New Roman"/>
                <w:bCs/>
                <w:sz w:val="20"/>
                <w:szCs w:val="20"/>
              </w:rPr>
              <w:t>ПК-2.3</w:t>
            </w:r>
          </w:p>
        </w:tc>
      </w:tr>
      <w:tr w:rsidR="001E4499" w:rsidRPr="007340E5" w14:paraId="0F8AE144" w14:textId="77777777" w:rsidTr="007340E5">
        <w:trPr>
          <w:trHeight w:val="975"/>
        </w:trPr>
        <w:tc>
          <w:tcPr>
            <w:tcW w:w="1555" w:type="dxa"/>
          </w:tcPr>
          <w:p w14:paraId="56A75162"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6</w:t>
            </w:r>
          </w:p>
        </w:tc>
        <w:tc>
          <w:tcPr>
            <w:tcW w:w="5195" w:type="dxa"/>
          </w:tcPr>
          <w:p w14:paraId="6BEA092C"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Сбор эмпирического материала</w:t>
            </w:r>
          </w:p>
        </w:tc>
        <w:tc>
          <w:tcPr>
            <w:tcW w:w="3882" w:type="dxa"/>
          </w:tcPr>
          <w:p w14:paraId="0C6EBE65" w14:textId="77777777" w:rsidR="001E4499" w:rsidRPr="007340E5" w:rsidRDefault="00095A4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ОПК-4.2, ОПК-4.4</w:t>
            </w:r>
            <w:r w:rsidR="000D5F28" w:rsidRPr="007340E5">
              <w:rPr>
                <w:rFonts w:ascii="Times New Roman" w:hAnsi="Times New Roman" w:cs="Times New Roman"/>
                <w:bCs/>
                <w:sz w:val="20"/>
                <w:szCs w:val="20"/>
              </w:rPr>
              <w:t>,</w:t>
            </w:r>
            <w:r w:rsidR="000D5F28" w:rsidRPr="007340E5">
              <w:rPr>
                <w:rFonts w:ascii="Times New Roman" w:hAnsi="Times New Roman" w:cs="Times New Roman"/>
                <w:sz w:val="20"/>
                <w:szCs w:val="20"/>
              </w:rPr>
              <w:t xml:space="preserve"> </w:t>
            </w:r>
            <w:r w:rsidR="000D5F28" w:rsidRPr="007340E5">
              <w:rPr>
                <w:rFonts w:ascii="Times New Roman" w:hAnsi="Times New Roman" w:cs="Times New Roman"/>
                <w:bCs/>
                <w:sz w:val="20"/>
                <w:szCs w:val="20"/>
              </w:rPr>
              <w:t>ОПК-10.2, ПК-1.1</w:t>
            </w:r>
            <w:r w:rsidR="0054132D" w:rsidRPr="007340E5">
              <w:rPr>
                <w:rFonts w:ascii="Times New Roman" w:hAnsi="Times New Roman" w:cs="Times New Roman"/>
                <w:bCs/>
                <w:sz w:val="20"/>
                <w:szCs w:val="20"/>
              </w:rPr>
              <w:t>,</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ПК-4.2</w:t>
            </w:r>
          </w:p>
        </w:tc>
      </w:tr>
      <w:tr w:rsidR="001E4499" w:rsidRPr="007340E5" w14:paraId="14E08FE6" w14:textId="77777777" w:rsidTr="007340E5">
        <w:trPr>
          <w:trHeight w:val="975"/>
        </w:trPr>
        <w:tc>
          <w:tcPr>
            <w:tcW w:w="1555" w:type="dxa"/>
          </w:tcPr>
          <w:p w14:paraId="5DF0A67F"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7</w:t>
            </w:r>
          </w:p>
        </w:tc>
        <w:tc>
          <w:tcPr>
            <w:tcW w:w="5195" w:type="dxa"/>
          </w:tcPr>
          <w:p w14:paraId="74304A33"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Разработка</w:t>
            </w:r>
            <w:r w:rsidRPr="007340E5">
              <w:rPr>
                <w:rFonts w:ascii="Times New Roman" w:hAnsi="Times New Roman"/>
                <w:color w:val="000000"/>
                <w:sz w:val="20"/>
                <w:szCs w:val="20"/>
              </w:rPr>
              <w:t xml:space="preserve"> организационно-технологической базы</w:t>
            </w:r>
          </w:p>
        </w:tc>
        <w:tc>
          <w:tcPr>
            <w:tcW w:w="3882" w:type="dxa"/>
          </w:tcPr>
          <w:p w14:paraId="7B9B6E3A" w14:textId="77777777" w:rsidR="001E4499" w:rsidRPr="007340E5" w:rsidRDefault="00095A4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ОПК-4.5</w:t>
            </w:r>
            <w:r w:rsidR="00863C0D" w:rsidRPr="007340E5">
              <w:rPr>
                <w:rFonts w:ascii="Times New Roman" w:hAnsi="Times New Roman" w:cs="Times New Roman"/>
                <w:bCs/>
                <w:sz w:val="20"/>
                <w:szCs w:val="20"/>
              </w:rPr>
              <w:t>,</w:t>
            </w:r>
            <w:r w:rsidR="00863C0D" w:rsidRPr="007340E5">
              <w:rPr>
                <w:rFonts w:ascii="Times New Roman" w:hAnsi="Times New Roman" w:cs="Times New Roman"/>
                <w:sz w:val="20"/>
                <w:szCs w:val="20"/>
              </w:rPr>
              <w:t xml:space="preserve"> </w:t>
            </w:r>
            <w:r w:rsidR="00863C0D" w:rsidRPr="007340E5">
              <w:rPr>
                <w:rFonts w:ascii="Times New Roman" w:hAnsi="Times New Roman" w:cs="Times New Roman"/>
                <w:bCs/>
                <w:sz w:val="20"/>
                <w:szCs w:val="20"/>
              </w:rPr>
              <w:t>ОПК-5.1, ОПК-7.1</w:t>
            </w:r>
            <w:r w:rsidR="0054132D" w:rsidRPr="007340E5">
              <w:rPr>
                <w:rFonts w:ascii="Times New Roman" w:hAnsi="Times New Roman" w:cs="Times New Roman"/>
                <w:bCs/>
                <w:sz w:val="20"/>
                <w:szCs w:val="20"/>
              </w:rPr>
              <w:t>,</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ПК-3.1,</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ПК-3.2,</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ПК-4.1,</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ПК-4.4,</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ПК-5.1,</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ПК-5.2</w:t>
            </w:r>
            <w:r w:rsidR="009902E3" w:rsidRPr="007340E5">
              <w:rPr>
                <w:rFonts w:ascii="Times New Roman" w:hAnsi="Times New Roman" w:cs="Times New Roman"/>
                <w:bCs/>
                <w:sz w:val="20"/>
                <w:szCs w:val="20"/>
              </w:rPr>
              <w:t>,</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УК-2.2,</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УК-3.1,</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УК-3.2</w:t>
            </w:r>
            <w:r w:rsidR="0054132D" w:rsidRPr="007340E5">
              <w:rPr>
                <w:rFonts w:ascii="Times New Roman" w:hAnsi="Times New Roman" w:cs="Times New Roman"/>
                <w:bCs/>
                <w:sz w:val="20"/>
                <w:szCs w:val="20"/>
              </w:rPr>
              <w:t xml:space="preserve"> </w:t>
            </w:r>
          </w:p>
        </w:tc>
      </w:tr>
      <w:tr w:rsidR="001E4499" w:rsidRPr="007340E5" w14:paraId="1A0FDDED" w14:textId="77777777" w:rsidTr="007340E5">
        <w:trPr>
          <w:trHeight w:val="975"/>
        </w:trPr>
        <w:tc>
          <w:tcPr>
            <w:tcW w:w="1555" w:type="dxa"/>
          </w:tcPr>
          <w:p w14:paraId="05FD2288"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8</w:t>
            </w:r>
          </w:p>
        </w:tc>
        <w:tc>
          <w:tcPr>
            <w:tcW w:w="5195" w:type="dxa"/>
          </w:tcPr>
          <w:p w14:paraId="5B2262D1"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color w:val="000000"/>
                <w:sz w:val="20"/>
                <w:szCs w:val="20"/>
              </w:rPr>
              <w:t>Разработка научно-исследовательской части</w:t>
            </w:r>
          </w:p>
        </w:tc>
        <w:tc>
          <w:tcPr>
            <w:tcW w:w="3882" w:type="dxa"/>
          </w:tcPr>
          <w:p w14:paraId="5135DA98" w14:textId="77777777" w:rsidR="001E4499" w:rsidRPr="007340E5" w:rsidRDefault="00731EF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ОПК-1.1, ОПК-1.2, ОПК-1.3, ОПК-1.4, ОПК-2.1,</w:t>
            </w:r>
            <w:r w:rsidRPr="007340E5">
              <w:rPr>
                <w:rFonts w:ascii="Times New Roman" w:hAnsi="Times New Roman" w:cs="Times New Roman"/>
                <w:sz w:val="20"/>
                <w:szCs w:val="20"/>
              </w:rPr>
              <w:t xml:space="preserve"> </w:t>
            </w:r>
            <w:r w:rsidRPr="007340E5">
              <w:rPr>
                <w:rFonts w:ascii="Times New Roman" w:hAnsi="Times New Roman" w:cs="Times New Roman"/>
                <w:bCs/>
                <w:sz w:val="20"/>
                <w:szCs w:val="20"/>
              </w:rPr>
              <w:t>ОПК-2.2, ОПК-2.3</w:t>
            </w:r>
            <w:r w:rsidR="00095A48" w:rsidRPr="007340E5">
              <w:rPr>
                <w:rFonts w:ascii="Times New Roman" w:hAnsi="Times New Roman" w:cs="Times New Roman"/>
                <w:bCs/>
                <w:sz w:val="20"/>
                <w:szCs w:val="20"/>
              </w:rPr>
              <w:t xml:space="preserve">, ОПК-3.4, </w:t>
            </w:r>
            <w:r w:rsidR="00095A48" w:rsidRPr="007340E5">
              <w:rPr>
                <w:rFonts w:ascii="Times New Roman" w:hAnsi="Times New Roman" w:cs="Times New Roman"/>
                <w:sz w:val="20"/>
                <w:szCs w:val="20"/>
              </w:rPr>
              <w:t xml:space="preserve">  ОПК-3.2</w:t>
            </w:r>
            <w:r w:rsidR="00863C0D" w:rsidRPr="007340E5">
              <w:rPr>
                <w:rFonts w:ascii="Times New Roman" w:hAnsi="Times New Roman" w:cs="Times New Roman"/>
                <w:sz w:val="20"/>
                <w:szCs w:val="20"/>
              </w:rPr>
              <w:t>, ОПК-4.6, ОПК-4.7</w:t>
            </w:r>
            <w:r w:rsidR="000D5F28" w:rsidRPr="007340E5">
              <w:rPr>
                <w:rFonts w:ascii="Times New Roman" w:hAnsi="Times New Roman" w:cs="Times New Roman"/>
                <w:sz w:val="20"/>
                <w:szCs w:val="20"/>
              </w:rPr>
              <w:t>,  ПК-1.3,  ПК-1.4</w:t>
            </w:r>
            <w:r w:rsidR="0054132D" w:rsidRPr="007340E5">
              <w:rPr>
                <w:rFonts w:ascii="Times New Roman" w:hAnsi="Times New Roman" w:cs="Times New Roman"/>
                <w:sz w:val="20"/>
                <w:szCs w:val="20"/>
              </w:rPr>
              <w:t>,  ПК-2.2,  ПК-6.1</w:t>
            </w:r>
            <w:r w:rsidR="004A6556" w:rsidRPr="007340E5">
              <w:rPr>
                <w:rFonts w:ascii="Times New Roman" w:hAnsi="Times New Roman" w:cs="Times New Roman"/>
                <w:sz w:val="20"/>
                <w:szCs w:val="20"/>
              </w:rPr>
              <w:t>,  ПК-6.2</w:t>
            </w:r>
          </w:p>
        </w:tc>
      </w:tr>
      <w:tr w:rsidR="001E4499" w:rsidRPr="007340E5" w14:paraId="57AA6330" w14:textId="77777777" w:rsidTr="007340E5">
        <w:trPr>
          <w:trHeight w:val="975"/>
        </w:trPr>
        <w:tc>
          <w:tcPr>
            <w:tcW w:w="1555" w:type="dxa"/>
          </w:tcPr>
          <w:p w14:paraId="6DC1855E"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9</w:t>
            </w:r>
          </w:p>
        </w:tc>
        <w:tc>
          <w:tcPr>
            <w:tcW w:w="5195" w:type="dxa"/>
          </w:tcPr>
          <w:p w14:paraId="342650CC"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color w:val="000000"/>
                <w:sz w:val="20"/>
                <w:szCs w:val="20"/>
              </w:rPr>
              <w:t>Экономическое обоснование выбранных технических решений</w:t>
            </w:r>
          </w:p>
        </w:tc>
        <w:tc>
          <w:tcPr>
            <w:tcW w:w="3882" w:type="dxa"/>
          </w:tcPr>
          <w:p w14:paraId="3CF68072" w14:textId="77777777" w:rsidR="001E4499" w:rsidRPr="007340E5" w:rsidRDefault="00863C0D"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ОПК-7.1</w:t>
            </w:r>
            <w:r w:rsidR="0054132D" w:rsidRPr="007340E5">
              <w:rPr>
                <w:rFonts w:ascii="Times New Roman" w:hAnsi="Times New Roman" w:cs="Times New Roman"/>
                <w:bCs/>
                <w:sz w:val="20"/>
                <w:szCs w:val="20"/>
              </w:rPr>
              <w:t>,</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ПК-4.5</w:t>
            </w:r>
            <w:r w:rsidR="009902E3" w:rsidRPr="007340E5">
              <w:rPr>
                <w:rFonts w:ascii="Times New Roman" w:hAnsi="Times New Roman" w:cs="Times New Roman"/>
                <w:bCs/>
                <w:sz w:val="20"/>
                <w:szCs w:val="20"/>
              </w:rPr>
              <w:t>, УК-2.1, УК-2.3,</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УК-2.2</w:t>
            </w:r>
          </w:p>
        </w:tc>
      </w:tr>
      <w:tr w:rsidR="001E4499" w:rsidRPr="007340E5" w14:paraId="3AB4D76E" w14:textId="77777777" w:rsidTr="007340E5">
        <w:trPr>
          <w:trHeight w:val="975"/>
        </w:trPr>
        <w:tc>
          <w:tcPr>
            <w:tcW w:w="1555" w:type="dxa"/>
          </w:tcPr>
          <w:p w14:paraId="3EAC171B"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10</w:t>
            </w:r>
          </w:p>
        </w:tc>
        <w:tc>
          <w:tcPr>
            <w:tcW w:w="5195" w:type="dxa"/>
          </w:tcPr>
          <w:p w14:paraId="6AFF4B83" w14:textId="77777777" w:rsidR="001E4499" w:rsidRPr="007340E5" w:rsidRDefault="001E4499" w:rsidP="00A168C1">
            <w:pPr>
              <w:spacing w:line="240" w:lineRule="auto"/>
              <w:jc w:val="both"/>
              <w:rPr>
                <w:rFonts w:ascii="Times New Roman" w:hAnsi="Times New Roman"/>
                <w:color w:val="000000"/>
                <w:sz w:val="20"/>
                <w:szCs w:val="20"/>
              </w:rPr>
            </w:pPr>
            <w:r w:rsidRPr="007340E5">
              <w:rPr>
                <w:rFonts w:ascii="Times New Roman" w:hAnsi="Times New Roman"/>
                <w:color w:val="000000"/>
                <w:sz w:val="20"/>
                <w:szCs w:val="20"/>
              </w:rPr>
              <w:t>Описание безопасности и экологичности проекта</w:t>
            </w:r>
          </w:p>
        </w:tc>
        <w:tc>
          <w:tcPr>
            <w:tcW w:w="3882" w:type="dxa"/>
          </w:tcPr>
          <w:p w14:paraId="5F00BF39" w14:textId="77777777" w:rsidR="001E4499" w:rsidRPr="007340E5" w:rsidRDefault="00731EF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ОПК-1.5</w:t>
            </w:r>
            <w:r w:rsidR="00095A48" w:rsidRPr="007340E5">
              <w:rPr>
                <w:rFonts w:ascii="Times New Roman" w:hAnsi="Times New Roman" w:cs="Times New Roman"/>
                <w:bCs/>
                <w:sz w:val="20"/>
                <w:szCs w:val="20"/>
              </w:rPr>
              <w:t>,</w:t>
            </w:r>
            <w:r w:rsidR="00095A48" w:rsidRPr="007340E5">
              <w:rPr>
                <w:rFonts w:ascii="Times New Roman" w:hAnsi="Times New Roman" w:cs="Times New Roman"/>
                <w:sz w:val="20"/>
                <w:szCs w:val="20"/>
              </w:rPr>
              <w:t xml:space="preserve"> </w:t>
            </w:r>
            <w:r w:rsidR="00095A48" w:rsidRPr="007340E5">
              <w:rPr>
                <w:rFonts w:ascii="Times New Roman" w:hAnsi="Times New Roman" w:cs="Times New Roman"/>
                <w:bCs/>
                <w:sz w:val="20"/>
                <w:szCs w:val="20"/>
              </w:rPr>
              <w:t>ОПК-3.1</w:t>
            </w:r>
            <w:r w:rsidR="00863C0D" w:rsidRPr="007340E5">
              <w:rPr>
                <w:rFonts w:ascii="Times New Roman" w:hAnsi="Times New Roman" w:cs="Times New Roman"/>
                <w:bCs/>
                <w:sz w:val="20"/>
                <w:szCs w:val="20"/>
              </w:rPr>
              <w:t>, ОПК-6.1,</w:t>
            </w:r>
            <w:r w:rsidR="00863C0D" w:rsidRPr="007340E5">
              <w:rPr>
                <w:rFonts w:ascii="Times New Roman" w:hAnsi="Times New Roman" w:cs="Times New Roman"/>
                <w:sz w:val="20"/>
                <w:szCs w:val="20"/>
              </w:rPr>
              <w:t xml:space="preserve"> </w:t>
            </w:r>
            <w:r w:rsidR="00863C0D" w:rsidRPr="007340E5">
              <w:rPr>
                <w:rFonts w:ascii="Times New Roman" w:hAnsi="Times New Roman" w:cs="Times New Roman"/>
                <w:bCs/>
                <w:sz w:val="20"/>
                <w:szCs w:val="20"/>
              </w:rPr>
              <w:t>ОПК-6.2,</w:t>
            </w:r>
            <w:r w:rsidR="00863C0D" w:rsidRPr="007340E5">
              <w:rPr>
                <w:rFonts w:ascii="Times New Roman" w:hAnsi="Times New Roman" w:cs="Times New Roman"/>
                <w:sz w:val="20"/>
                <w:szCs w:val="20"/>
              </w:rPr>
              <w:t xml:space="preserve"> </w:t>
            </w:r>
            <w:r w:rsidR="00863C0D" w:rsidRPr="007340E5">
              <w:rPr>
                <w:rFonts w:ascii="Times New Roman" w:hAnsi="Times New Roman" w:cs="Times New Roman"/>
                <w:bCs/>
                <w:sz w:val="20"/>
                <w:szCs w:val="20"/>
              </w:rPr>
              <w:t>ОПК-7.2,</w:t>
            </w:r>
            <w:r w:rsidR="00863C0D" w:rsidRPr="007340E5">
              <w:rPr>
                <w:rFonts w:ascii="Times New Roman" w:hAnsi="Times New Roman" w:cs="Times New Roman"/>
                <w:sz w:val="20"/>
                <w:szCs w:val="20"/>
              </w:rPr>
              <w:t xml:space="preserve"> </w:t>
            </w:r>
            <w:r w:rsidR="00863C0D" w:rsidRPr="007340E5">
              <w:rPr>
                <w:rFonts w:ascii="Times New Roman" w:hAnsi="Times New Roman" w:cs="Times New Roman"/>
                <w:bCs/>
                <w:sz w:val="20"/>
                <w:szCs w:val="20"/>
              </w:rPr>
              <w:t>ОПК-7.3,</w:t>
            </w:r>
            <w:r w:rsidR="00863C0D" w:rsidRPr="007340E5">
              <w:rPr>
                <w:rFonts w:ascii="Times New Roman" w:hAnsi="Times New Roman" w:cs="Times New Roman"/>
                <w:sz w:val="20"/>
                <w:szCs w:val="20"/>
              </w:rPr>
              <w:t xml:space="preserve"> </w:t>
            </w:r>
            <w:r w:rsidR="00863C0D" w:rsidRPr="007340E5">
              <w:rPr>
                <w:rFonts w:ascii="Times New Roman" w:hAnsi="Times New Roman" w:cs="Times New Roman"/>
                <w:bCs/>
                <w:sz w:val="20"/>
                <w:szCs w:val="20"/>
              </w:rPr>
              <w:t>ОПК-8.1,</w:t>
            </w:r>
            <w:r w:rsidR="00863C0D" w:rsidRPr="007340E5">
              <w:rPr>
                <w:rFonts w:ascii="Times New Roman" w:hAnsi="Times New Roman" w:cs="Times New Roman"/>
                <w:sz w:val="20"/>
                <w:szCs w:val="20"/>
              </w:rPr>
              <w:t xml:space="preserve"> </w:t>
            </w:r>
            <w:r w:rsidR="00863C0D" w:rsidRPr="007340E5">
              <w:rPr>
                <w:rFonts w:ascii="Times New Roman" w:hAnsi="Times New Roman" w:cs="Times New Roman"/>
                <w:bCs/>
                <w:sz w:val="20"/>
                <w:szCs w:val="20"/>
              </w:rPr>
              <w:t>ОПК-8.2</w:t>
            </w:r>
            <w:r w:rsidR="000D5F28" w:rsidRPr="007340E5">
              <w:rPr>
                <w:rFonts w:ascii="Times New Roman" w:hAnsi="Times New Roman" w:cs="Times New Roman"/>
                <w:bCs/>
                <w:sz w:val="20"/>
                <w:szCs w:val="20"/>
              </w:rPr>
              <w:t>,</w:t>
            </w:r>
            <w:r w:rsidR="000D5F28" w:rsidRPr="007340E5">
              <w:rPr>
                <w:rFonts w:ascii="Times New Roman" w:hAnsi="Times New Roman" w:cs="Times New Roman"/>
                <w:sz w:val="20"/>
                <w:szCs w:val="20"/>
              </w:rPr>
              <w:t xml:space="preserve"> </w:t>
            </w:r>
            <w:r w:rsidR="000D5F28" w:rsidRPr="007340E5">
              <w:rPr>
                <w:rFonts w:ascii="Times New Roman" w:hAnsi="Times New Roman" w:cs="Times New Roman"/>
                <w:bCs/>
                <w:sz w:val="20"/>
                <w:szCs w:val="20"/>
              </w:rPr>
              <w:t>ОПК-9.1,</w:t>
            </w:r>
            <w:r w:rsidR="000D5F28" w:rsidRPr="007340E5">
              <w:rPr>
                <w:rFonts w:ascii="Times New Roman" w:hAnsi="Times New Roman" w:cs="Times New Roman"/>
                <w:sz w:val="20"/>
                <w:szCs w:val="20"/>
              </w:rPr>
              <w:t xml:space="preserve"> </w:t>
            </w:r>
            <w:r w:rsidR="000D5F28" w:rsidRPr="007340E5">
              <w:rPr>
                <w:rFonts w:ascii="Times New Roman" w:hAnsi="Times New Roman" w:cs="Times New Roman"/>
                <w:bCs/>
                <w:sz w:val="20"/>
                <w:szCs w:val="20"/>
              </w:rPr>
              <w:t>ОПК-9.2</w:t>
            </w:r>
            <w:r w:rsidR="009902E3" w:rsidRPr="007340E5">
              <w:rPr>
                <w:rFonts w:ascii="Times New Roman" w:hAnsi="Times New Roman" w:cs="Times New Roman"/>
                <w:bCs/>
                <w:sz w:val="20"/>
                <w:szCs w:val="20"/>
              </w:rPr>
              <w:t>,</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УК-8.1,</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УК-8.2,</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УК-8.3</w:t>
            </w:r>
          </w:p>
        </w:tc>
      </w:tr>
      <w:tr w:rsidR="001E4499" w:rsidRPr="007340E5" w14:paraId="1EE6E639" w14:textId="77777777" w:rsidTr="007340E5">
        <w:trPr>
          <w:trHeight w:val="975"/>
        </w:trPr>
        <w:tc>
          <w:tcPr>
            <w:tcW w:w="1555" w:type="dxa"/>
          </w:tcPr>
          <w:p w14:paraId="46B97C1D"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11</w:t>
            </w:r>
          </w:p>
        </w:tc>
        <w:tc>
          <w:tcPr>
            <w:tcW w:w="5195" w:type="dxa"/>
          </w:tcPr>
          <w:p w14:paraId="54DB469E" w14:textId="77777777" w:rsidR="001E4499" w:rsidRPr="007340E5" w:rsidRDefault="001E4499" w:rsidP="00A168C1">
            <w:pPr>
              <w:spacing w:line="240" w:lineRule="auto"/>
              <w:jc w:val="both"/>
              <w:rPr>
                <w:rFonts w:ascii="Times New Roman" w:hAnsi="Times New Roman"/>
                <w:color w:val="000000"/>
                <w:sz w:val="20"/>
                <w:szCs w:val="20"/>
              </w:rPr>
            </w:pPr>
            <w:r w:rsidRPr="007340E5">
              <w:rPr>
                <w:rFonts w:ascii="Times New Roman" w:hAnsi="Times New Roman"/>
                <w:color w:val="000000"/>
                <w:sz w:val="20"/>
                <w:szCs w:val="20"/>
              </w:rPr>
              <w:t>Разработка мероприятий по обеспечению безопасности движения поездов</w:t>
            </w:r>
          </w:p>
        </w:tc>
        <w:tc>
          <w:tcPr>
            <w:tcW w:w="3882" w:type="dxa"/>
          </w:tcPr>
          <w:p w14:paraId="7B30EC51" w14:textId="77777777" w:rsidR="001E4499" w:rsidRPr="007340E5" w:rsidRDefault="00863C0D"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ОПК-6.1,</w:t>
            </w:r>
            <w:r w:rsidRPr="007340E5">
              <w:rPr>
                <w:rFonts w:ascii="Times New Roman" w:hAnsi="Times New Roman" w:cs="Times New Roman"/>
                <w:sz w:val="20"/>
                <w:szCs w:val="20"/>
              </w:rPr>
              <w:t xml:space="preserve"> </w:t>
            </w:r>
            <w:r w:rsidRPr="007340E5">
              <w:rPr>
                <w:rFonts w:ascii="Times New Roman" w:hAnsi="Times New Roman" w:cs="Times New Roman"/>
                <w:bCs/>
                <w:sz w:val="20"/>
                <w:szCs w:val="20"/>
              </w:rPr>
              <w:t>ОПК-6.2</w:t>
            </w:r>
          </w:p>
        </w:tc>
      </w:tr>
      <w:tr w:rsidR="001E4499" w:rsidRPr="007340E5" w14:paraId="660100E3" w14:textId="77777777" w:rsidTr="007340E5">
        <w:trPr>
          <w:trHeight w:val="975"/>
        </w:trPr>
        <w:tc>
          <w:tcPr>
            <w:tcW w:w="1555" w:type="dxa"/>
          </w:tcPr>
          <w:p w14:paraId="1B1AE9DB"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12</w:t>
            </w:r>
          </w:p>
        </w:tc>
        <w:tc>
          <w:tcPr>
            <w:tcW w:w="5195" w:type="dxa"/>
          </w:tcPr>
          <w:p w14:paraId="728A4588" w14:textId="77777777" w:rsidR="001E4499" w:rsidRPr="007340E5" w:rsidRDefault="001E4499" w:rsidP="00A168C1">
            <w:pPr>
              <w:spacing w:line="240" w:lineRule="auto"/>
              <w:jc w:val="both"/>
              <w:rPr>
                <w:rFonts w:ascii="Times New Roman" w:hAnsi="Times New Roman"/>
                <w:color w:val="000000"/>
                <w:sz w:val="20"/>
                <w:szCs w:val="20"/>
              </w:rPr>
            </w:pPr>
            <w:r w:rsidRPr="007340E5">
              <w:rPr>
                <w:rFonts w:ascii="Times New Roman" w:hAnsi="Times New Roman"/>
                <w:sz w:val="20"/>
                <w:szCs w:val="20"/>
              </w:rPr>
              <w:t>Подготовка выводов по проведенным расчетам и инженерным решениям</w:t>
            </w:r>
          </w:p>
        </w:tc>
        <w:tc>
          <w:tcPr>
            <w:tcW w:w="3882" w:type="dxa"/>
          </w:tcPr>
          <w:p w14:paraId="3D9A5D7B" w14:textId="77777777" w:rsidR="001E4499" w:rsidRPr="007340E5" w:rsidRDefault="00863C0D"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ОПК-4.7</w:t>
            </w:r>
            <w:r w:rsidR="0054132D" w:rsidRPr="007340E5">
              <w:rPr>
                <w:rFonts w:ascii="Times New Roman" w:hAnsi="Times New Roman" w:cs="Times New Roman"/>
                <w:bCs/>
                <w:sz w:val="20"/>
                <w:szCs w:val="20"/>
              </w:rPr>
              <w:t>,</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ПК-4.5:</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ПК-5.3</w:t>
            </w:r>
            <w:r w:rsidR="009902E3" w:rsidRPr="007340E5">
              <w:rPr>
                <w:rFonts w:ascii="Times New Roman" w:hAnsi="Times New Roman" w:cs="Times New Roman"/>
                <w:bCs/>
                <w:sz w:val="20"/>
                <w:szCs w:val="20"/>
              </w:rPr>
              <w:t>,</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УК-6.2</w:t>
            </w:r>
          </w:p>
        </w:tc>
      </w:tr>
      <w:tr w:rsidR="001E4499" w:rsidRPr="007340E5" w14:paraId="1985C32F" w14:textId="77777777" w:rsidTr="007340E5">
        <w:trPr>
          <w:trHeight w:val="975"/>
        </w:trPr>
        <w:tc>
          <w:tcPr>
            <w:tcW w:w="1555" w:type="dxa"/>
          </w:tcPr>
          <w:p w14:paraId="4F8BF010"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13</w:t>
            </w:r>
          </w:p>
        </w:tc>
        <w:tc>
          <w:tcPr>
            <w:tcW w:w="5195" w:type="dxa"/>
          </w:tcPr>
          <w:p w14:paraId="4685695C"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color w:val="000000"/>
                <w:sz w:val="20"/>
                <w:szCs w:val="20"/>
              </w:rPr>
              <w:t>Анализ научно-технической и патентной информации по теме</w:t>
            </w:r>
          </w:p>
        </w:tc>
        <w:tc>
          <w:tcPr>
            <w:tcW w:w="3882" w:type="dxa"/>
          </w:tcPr>
          <w:p w14:paraId="0727B635" w14:textId="77777777" w:rsidR="001E4499" w:rsidRPr="007340E5" w:rsidRDefault="000D5F2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ОПК-10.2</w:t>
            </w:r>
            <w:r w:rsidR="0054132D" w:rsidRPr="007340E5">
              <w:rPr>
                <w:rFonts w:ascii="Times New Roman" w:hAnsi="Times New Roman" w:cs="Times New Roman"/>
                <w:bCs/>
                <w:sz w:val="20"/>
                <w:szCs w:val="20"/>
              </w:rPr>
              <w:t>, ПК-6.1</w:t>
            </w:r>
            <w:r w:rsidR="009902E3" w:rsidRPr="007340E5">
              <w:rPr>
                <w:rFonts w:ascii="Times New Roman" w:hAnsi="Times New Roman" w:cs="Times New Roman"/>
                <w:bCs/>
                <w:sz w:val="20"/>
                <w:szCs w:val="20"/>
              </w:rPr>
              <w:t>, УК-4.3,</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УК-5.4,</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УК-6.2</w:t>
            </w:r>
          </w:p>
        </w:tc>
      </w:tr>
      <w:tr w:rsidR="001E4499" w:rsidRPr="007340E5" w14:paraId="2C869295" w14:textId="77777777" w:rsidTr="007340E5">
        <w:trPr>
          <w:trHeight w:val="975"/>
        </w:trPr>
        <w:tc>
          <w:tcPr>
            <w:tcW w:w="1555" w:type="dxa"/>
          </w:tcPr>
          <w:p w14:paraId="3B9D90D4"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14</w:t>
            </w:r>
          </w:p>
        </w:tc>
        <w:tc>
          <w:tcPr>
            <w:tcW w:w="5195" w:type="dxa"/>
          </w:tcPr>
          <w:p w14:paraId="26C9FC0B"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Подготовка заключения</w:t>
            </w:r>
          </w:p>
        </w:tc>
        <w:tc>
          <w:tcPr>
            <w:tcW w:w="3882" w:type="dxa"/>
          </w:tcPr>
          <w:p w14:paraId="2DD70278" w14:textId="77777777" w:rsidR="001E4499" w:rsidRPr="007340E5" w:rsidRDefault="009902E3"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УК-4.1,</w:t>
            </w:r>
            <w:r w:rsidRPr="007340E5">
              <w:rPr>
                <w:rFonts w:ascii="Times New Roman" w:hAnsi="Times New Roman" w:cs="Times New Roman"/>
                <w:sz w:val="20"/>
                <w:szCs w:val="20"/>
              </w:rPr>
              <w:t xml:space="preserve"> </w:t>
            </w:r>
            <w:r w:rsidRPr="007340E5">
              <w:rPr>
                <w:rFonts w:ascii="Times New Roman" w:hAnsi="Times New Roman" w:cs="Times New Roman"/>
                <w:bCs/>
                <w:sz w:val="20"/>
                <w:szCs w:val="20"/>
              </w:rPr>
              <w:t>УК-6.2</w:t>
            </w:r>
          </w:p>
        </w:tc>
      </w:tr>
      <w:tr w:rsidR="001E4499" w:rsidRPr="007340E5" w14:paraId="41A866D1" w14:textId="77777777" w:rsidTr="007340E5">
        <w:trPr>
          <w:trHeight w:val="975"/>
        </w:trPr>
        <w:tc>
          <w:tcPr>
            <w:tcW w:w="1555" w:type="dxa"/>
          </w:tcPr>
          <w:p w14:paraId="41B22191"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lastRenderedPageBreak/>
              <w:t>Задание 15</w:t>
            </w:r>
          </w:p>
        </w:tc>
        <w:tc>
          <w:tcPr>
            <w:tcW w:w="5195" w:type="dxa"/>
          </w:tcPr>
          <w:p w14:paraId="69BE7D6F"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Подготовка текста ВКР</w:t>
            </w:r>
            <w:r w:rsidR="00EB0DE6">
              <w:rPr>
                <w:rFonts w:ascii="Times New Roman" w:hAnsi="Times New Roman"/>
                <w:sz w:val="20"/>
                <w:szCs w:val="20"/>
              </w:rPr>
              <w:t>,</w:t>
            </w:r>
            <w:r w:rsidRPr="007340E5">
              <w:rPr>
                <w:rFonts w:ascii="Times New Roman" w:hAnsi="Times New Roman"/>
                <w:sz w:val="20"/>
                <w:szCs w:val="20"/>
              </w:rPr>
              <w:t xml:space="preserve"> приложений</w:t>
            </w:r>
            <w:r w:rsidR="00EB0DE6">
              <w:rPr>
                <w:rFonts w:ascii="Times New Roman" w:hAnsi="Times New Roman"/>
                <w:sz w:val="20"/>
                <w:szCs w:val="20"/>
              </w:rPr>
              <w:t>, доклада</w:t>
            </w:r>
          </w:p>
        </w:tc>
        <w:tc>
          <w:tcPr>
            <w:tcW w:w="3882" w:type="dxa"/>
          </w:tcPr>
          <w:p w14:paraId="4BDEE949" w14:textId="77777777" w:rsidR="001E4499" w:rsidRPr="007340E5" w:rsidRDefault="009902E3"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УК-4.1</w:t>
            </w:r>
            <w:r w:rsidR="00AD3835" w:rsidRPr="007340E5">
              <w:rPr>
                <w:rFonts w:ascii="Times New Roman" w:hAnsi="Times New Roman" w:cs="Times New Roman"/>
                <w:bCs/>
                <w:sz w:val="20"/>
                <w:szCs w:val="20"/>
              </w:rPr>
              <w:t>,</w:t>
            </w:r>
            <w:r w:rsidR="00AD3835" w:rsidRPr="007340E5">
              <w:rPr>
                <w:rFonts w:ascii="Times New Roman" w:hAnsi="Times New Roman" w:cs="Times New Roman"/>
                <w:sz w:val="20"/>
                <w:szCs w:val="20"/>
              </w:rPr>
              <w:t xml:space="preserve"> </w:t>
            </w:r>
            <w:r w:rsidR="00AD3835" w:rsidRPr="007340E5">
              <w:rPr>
                <w:rFonts w:ascii="Times New Roman" w:hAnsi="Times New Roman" w:cs="Times New Roman"/>
                <w:bCs/>
                <w:sz w:val="20"/>
                <w:szCs w:val="20"/>
              </w:rPr>
              <w:t>УК-2.3</w:t>
            </w:r>
          </w:p>
        </w:tc>
      </w:tr>
      <w:tr w:rsidR="001E4499" w:rsidRPr="007340E5" w14:paraId="4588349D" w14:textId="77777777" w:rsidTr="007340E5">
        <w:trPr>
          <w:trHeight w:val="975"/>
        </w:trPr>
        <w:tc>
          <w:tcPr>
            <w:tcW w:w="1555" w:type="dxa"/>
          </w:tcPr>
          <w:p w14:paraId="747D3CD6"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16</w:t>
            </w:r>
          </w:p>
        </w:tc>
        <w:tc>
          <w:tcPr>
            <w:tcW w:w="5195" w:type="dxa"/>
          </w:tcPr>
          <w:p w14:paraId="0393C094"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Подготовка графического материала</w:t>
            </w:r>
          </w:p>
        </w:tc>
        <w:tc>
          <w:tcPr>
            <w:tcW w:w="3882" w:type="dxa"/>
          </w:tcPr>
          <w:p w14:paraId="564F915B" w14:textId="77777777" w:rsidR="001E4499" w:rsidRPr="007340E5" w:rsidRDefault="00095A4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ОПК-4.1</w:t>
            </w:r>
            <w:r w:rsidR="00AD3835" w:rsidRPr="007340E5">
              <w:rPr>
                <w:rFonts w:ascii="Times New Roman" w:hAnsi="Times New Roman" w:cs="Times New Roman"/>
                <w:bCs/>
                <w:sz w:val="20"/>
                <w:szCs w:val="20"/>
              </w:rPr>
              <w:t>, УК-6.2</w:t>
            </w:r>
          </w:p>
        </w:tc>
      </w:tr>
      <w:tr w:rsidR="001E4499" w:rsidRPr="007340E5" w14:paraId="20F25B3D" w14:textId="77777777" w:rsidTr="007340E5">
        <w:trPr>
          <w:trHeight w:val="975"/>
        </w:trPr>
        <w:tc>
          <w:tcPr>
            <w:tcW w:w="1555" w:type="dxa"/>
          </w:tcPr>
          <w:p w14:paraId="15573BBC"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17</w:t>
            </w:r>
          </w:p>
        </w:tc>
        <w:tc>
          <w:tcPr>
            <w:tcW w:w="5195" w:type="dxa"/>
          </w:tcPr>
          <w:p w14:paraId="4E9B66D3"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Проведение аналитического обзора литературы по теме. Формирование библиографического списка</w:t>
            </w:r>
          </w:p>
        </w:tc>
        <w:tc>
          <w:tcPr>
            <w:tcW w:w="3882" w:type="dxa"/>
          </w:tcPr>
          <w:p w14:paraId="3AC48A17" w14:textId="77777777" w:rsidR="001E4499" w:rsidRPr="007340E5" w:rsidRDefault="000D5F2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ОПК-10.2</w:t>
            </w:r>
            <w:r w:rsidR="0054132D" w:rsidRPr="007340E5">
              <w:rPr>
                <w:rFonts w:ascii="Times New Roman" w:hAnsi="Times New Roman" w:cs="Times New Roman"/>
                <w:bCs/>
                <w:sz w:val="20"/>
                <w:szCs w:val="20"/>
              </w:rPr>
              <w:t>,</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ПК-6.1</w:t>
            </w:r>
            <w:r w:rsidR="009902E3" w:rsidRPr="007340E5">
              <w:rPr>
                <w:rFonts w:ascii="Times New Roman" w:hAnsi="Times New Roman" w:cs="Times New Roman"/>
                <w:bCs/>
                <w:sz w:val="20"/>
                <w:szCs w:val="20"/>
              </w:rPr>
              <w:t>,</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 xml:space="preserve">УК-4.3 </w:t>
            </w:r>
          </w:p>
        </w:tc>
      </w:tr>
      <w:tr w:rsidR="001E4499" w:rsidRPr="007340E5" w14:paraId="12E18B2A" w14:textId="77777777" w:rsidTr="007340E5">
        <w:trPr>
          <w:trHeight w:val="975"/>
        </w:trPr>
        <w:tc>
          <w:tcPr>
            <w:tcW w:w="1555" w:type="dxa"/>
          </w:tcPr>
          <w:p w14:paraId="0CA3068F"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18</w:t>
            </w:r>
          </w:p>
        </w:tc>
        <w:tc>
          <w:tcPr>
            <w:tcW w:w="5195" w:type="dxa"/>
          </w:tcPr>
          <w:p w14:paraId="653F55CB"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Оформление работы в</w:t>
            </w:r>
            <w:r w:rsidR="007340E5" w:rsidRPr="007340E5">
              <w:rPr>
                <w:rFonts w:ascii="Times New Roman" w:hAnsi="Times New Roman"/>
                <w:sz w:val="20"/>
                <w:szCs w:val="20"/>
              </w:rPr>
              <w:t xml:space="preserve"> </w:t>
            </w:r>
            <w:r w:rsidRPr="007340E5">
              <w:rPr>
                <w:rFonts w:ascii="Times New Roman" w:hAnsi="Times New Roman"/>
                <w:sz w:val="20"/>
                <w:szCs w:val="20"/>
              </w:rPr>
              <w:t>соответствии</w:t>
            </w:r>
            <w:r w:rsidR="007340E5" w:rsidRPr="007340E5">
              <w:rPr>
                <w:rFonts w:ascii="Times New Roman" w:hAnsi="Times New Roman"/>
                <w:sz w:val="20"/>
                <w:szCs w:val="20"/>
              </w:rPr>
              <w:t xml:space="preserve"> </w:t>
            </w:r>
            <w:r w:rsidRPr="007340E5">
              <w:rPr>
                <w:rFonts w:ascii="Times New Roman" w:hAnsi="Times New Roman"/>
                <w:sz w:val="20"/>
                <w:szCs w:val="20"/>
              </w:rPr>
              <w:t xml:space="preserve">с </w:t>
            </w:r>
            <w:r w:rsidRPr="007340E5">
              <w:rPr>
                <w:rFonts w:ascii="Times New Roman" w:hAnsi="Times New Roman"/>
                <w:color w:val="000000"/>
                <w:sz w:val="20"/>
                <w:szCs w:val="20"/>
              </w:rPr>
              <w:t>требованиям</w:t>
            </w:r>
            <w:r w:rsidR="007340E5" w:rsidRPr="007340E5">
              <w:rPr>
                <w:rFonts w:ascii="Times New Roman" w:hAnsi="Times New Roman"/>
                <w:color w:val="000000"/>
                <w:sz w:val="20"/>
                <w:szCs w:val="20"/>
              </w:rPr>
              <w:t>и</w:t>
            </w:r>
            <w:r w:rsidRPr="007340E5">
              <w:rPr>
                <w:rFonts w:ascii="Times New Roman" w:hAnsi="Times New Roman"/>
                <w:color w:val="000000"/>
                <w:sz w:val="20"/>
                <w:szCs w:val="20"/>
              </w:rPr>
              <w:t xml:space="preserve"> нормативных документов - ГОСТ, ОСТ, ЕСКД и пр.</w:t>
            </w:r>
          </w:p>
        </w:tc>
        <w:tc>
          <w:tcPr>
            <w:tcW w:w="3882" w:type="dxa"/>
          </w:tcPr>
          <w:p w14:paraId="49CB2F47" w14:textId="77777777" w:rsidR="001E4499" w:rsidRPr="007340E5" w:rsidRDefault="009902E3"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УК-7.3</w:t>
            </w:r>
            <w:r w:rsidR="00AD3835" w:rsidRPr="007340E5">
              <w:rPr>
                <w:rFonts w:ascii="Times New Roman" w:hAnsi="Times New Roman" w:cs="Times New Roman"/>
                <w:bCs/>
                <w:sz w:val="20"/>
                <w:szCs w:val="20"/>
              </w:rPr>
              <w:t>,</w:t>
            </w:r>
            <w:r w:rsidR="00AD3835" w:rsidRPr="007340E5">
              <w:rPr>
                <w:rFonts w:ascii="Times New Roman" w:hAnsi="Times New Roman" w:cs="Times New Roman"/>
                <w:sz w:val="20"/>
                <w:szCs w:val="20"/>
              </w:rPr>
              <w:t xml:space="preserve"> </w:t>
            </w:r>
            <w:r w:rsidR="00AD3835" w:rsidRPr="007340E5">
              <w:rPr>
                <w:rFonts w:ascii="Times New Roman" w:hAnsi="Times New Roman" w:cs="Times New Roman"/>
                <w:bCs/>
                <w:sz w:val="20"/>
                <w:szCs w:val="20"/>
              </w:rPr>
              <w:t>УК-4.1</w:t>
            </w:r>
          </w:p>
        </w:tc>
      </w:tr>
    </w:tbl>
    <w:p w14:paraId="71A491F6" w14:textId="77777777" w:rsidR="001E4499" w:rsidRPr="001E4499" w:rsidRDefault="001E4499" w:rsidP="00995B55">
      <w:pPr>
        <w:spacing w:after="0" w:line="240" w:lineRule="auto"/>
        <w:ind w:firstLine="709"/>
        <w:rPr>
          <w:rFonts w:ascii="Times New Roman" w:eastAsia="Times New Roman" w:hAnsi="Times New Roman"/>
          <w:bCs/>
          <w:i/>
          <w:iCs/>
          <w:color w:val="000000" w:themeColor="text1"/>
          <w:sz w:val="28"/>
          <w:szCs w:val="28"/>
        </w:rPr>
      </w:pPr>
    </w:p>
    <w:p w14:paraId="5180840D" w14:textId="77777777" w:rsidR="001E4499" w:rsidRPr="001E4499" w:rsidRDefault="001E4499" w:rsidP="00995B55">
      <w:pPr>
        <w:spacing w:after="0" w:line="240" w:lineRule="auto"/>
        <w:ind w:firstLine="709"/>
        <w:rPr>
          <w:rFonts w:ascii="Times New Roman" w:eastAsia="Times New Roman" w:hAnsi="Times New Roman"/>
          <w:bCs/>
          <w:i/>
          <w:iCs/>
          <w:color w:val="000000" w:themeColor="text1"/>
          <w:sz w:val="28"/>
          <w:szCs w:val="28"/>
        </w:rPr>
      </w:pPr>
    </w:p>
    <w:p w14:paraId="4A56BFF6" w14:textId="77777777" w:rsidR="001E4499" w:rsidRPr="001E4499" w:rsidRDefault="001E4499" w:rsidP="00995B55">
      <w:pPr>
        <w:spacing w:after="0" w:line="240" w:lineRule="auto"/>
        <w:ind w:firstLine="709"/>
        <w:rPr>
          <w:rFonts w:ascii="Times New Roman" w:eastAsia="Times New Roman" w:hAnsi="Times New Roman"/>
          <w:bCs/>
          <w:i/>
          <w:iCs/>
          <w:color w:val="000000" w:themeColor="text1"/>
          <w:sz w:val="28"/>
          <w:szCs w:val="28"/>
        </w:rPr>
      </w:pPr>
    </w:p>
    <w:p w14:paraId="7D0F2704" w14:textId="77777777" w:rsidR="00995B55" w:rsidRPr="001E4499" w:rsidRDefault="00995B55" w:rsidP="00995B55">
      <w:pPr>
        <w:spacing w:after="0" w:line="240" w:lineRule="auto"/>
        <w:ind w:firstLine="709"/>
        <w:jc w:val="center"/>
        <w:rPr>
          <w:rFonts w:ascii="Times New Roman" w:eastAsia="Times New Roman" w:hAnsi="Times New Roman"/>
          <w:b/>
          <w:bCs/>
          <w:iCs/>
          <w:color w:val="000000" w:themeColor="text1"/>
          <w:sz w:val="28"/>
          <w:szCs w:val="28"/>
        </w:rPr>
      </w:pPr>
    </w:p>
    <w:p w14:paraId="4958BED0" w14:textId="77777777" w:rsidR="001E4499" w:rsidRDefault="001E4499" w:rsidP="001E4499">
      <w:pPr>
        <w:spacing w:after="0" w:line="240" w:lineRule="auto"/>
        <w:ind w:firstLine="709"/>
        <w:jc w:val="center"/>
        <w:rPr>
          <w:rFonts w:ascii="Times New Roman" w:hAnsi="Times New Roman"/>
          <w:b/>
          <w:iCs/>
          <w:sz w:val="24"/>
          <w:szCs w:val="24"/>
        </w:rPr>
      </w:pPr>
      <w:r>
        <w:rPr>
          <w:rFonts w:ascii="Times New Roman" w:hAnsi="Times New Roman"/>
          <w:b/>
          <w:iCs/>
          <w:sz w:val="24"/>
          <w:szCs w:val="24"/>
        </w:rPr>
        <w:t>2.2. Перечень тем</w:t>
      </w:r>
      <w:r w:rsidRPr="00D5658F">
        <w:rPr>
          <w:rFonts w:ascii="Times New Roman" w:hAnsi="Times New Roman"/>
          <w:b/>
          <w:iCs/>
          <w:sz w:val="24"/>
          <w:szCs w:val="24"/>
        </w:rPr>
        <w:t xml:space="preserve"> </w:t>
      </w:r>
      <w:r>
        <w:rPr>
          <w:rFonts w:ascii="Times New Roman" w:hAnsi="Times New Roman"/>
          <w:b/>
          <w:iCs/>
          <w:sz w:val="24"/>
          <w:szCs w:val="24"/>
        </w:rPr>
        <w:t>выпускных квалификационных работ (ВКР)</w:t>
      </w:r>
    </w:p>
    <w:p w14:paraId="6C9CFCDD"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p>
    <w:p w14:paraId="5D9D992D" w14:textId="77777777" w:rsidR="00CF6B77" w:rsidRDefault="00CF6B77" w:rsidP="00CF6B77">
      <w:pPr>
        <w:spacing w:after="0" w:line="240" w:lineRule="auto"/>
        <w:ind w:firstLine="709"/>
        <w:jc w:val="both"/>
        <w:rPr>
          <w:rFonts w:ascii="Times New Roman" w:hAnsi="Times New Roman" w:cs="Times New Roman"/>
          <w:b/>
          <w:bCs/>
          <w:color w:val="000000"/>
          <w:sz w:val="24"/>
          <w:szCs w:val="24"/>
        </w:rPr>
      </w:pPr>
      <w:r w:rsidRPr="00CF6B77">
        <w:rPr>
          <w:rFonts w:ascii="Times New Roman" w:hAnsi="Times New Roman" w:cs="Times New Roman"/>
          <w:b/>
          <w:bCs/>
          <w:color w:val="000000"/>
          <w:sz w:val="24"/>
          <w:szCs w:val="24"/>
        </w:rPr>
        <w:t>Примерная тематика выпускных квалификационных работ.</w:t>
      </w:r>
    </w:p>
    <w:p w14:paraId="020A4CF6" w14:textId="77777777" w:rsidR="00CF6B77" w:rsidRPr="00CF6B77" w:rsidRDefault="00CF6B77" w:rsidP="00CF6B77">
      <w:pPr>
        <w:spacing w:after="0" w:line="240" w:lineRule="auto"/>
        <w:ind w:firstLine="709"/>
        <w:jc w:val="both"/>
        <w:rPr>
          <w:b/>
          <w:bCs/>
          <w:sz w:val="24"/>
          <w:szCs w:val="24"/>
        </w:rPr>
      </w:pPr>
    </w:p>
    <w:p w14:paraId="60372546"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1. Организация текущего содержания железнодорожного пути в условиях </w:t>
      </w:r>
      <w:r>
        <w:rPr>
          <w:rFonts w:ascii="Times New Roman" w:hAnsi="Times New Roman"/>
          <w:sz w:val="24"/>
          <w:szCs w:val="24"/>
          <w:lang w:val="en-US"/>
        </w:rPr>
        <w:t>N</w:t>
      </w:r>
      <w:r>
        <w:rPr>
          <w:rFonts w:ascii="Times New Roman" w:hAnsi="Times New Roman"/>
          <w:sz w:val="24"/>
          <w:szCs w:val="24"/>
        </w:rPr>
        <w:t>-</w:t>
      </w:r>
      <w:proofErr w:type="spellStart"/>
      <w:r>
        <w:rPr>
          <w:rFonts w:ascii="Times New Roman" w:hAnsi="Times New Roman"/>
          <w:sz w:val="24"/>
          <w:szCs w:val="24"/>
        </w:rPr>
        <w:t>ской</w:t>
      </w:r>
      <w:proofErr w:type="spellEnd"/>
      <w:r>
        <w:rPr>
          <w:rFonts w:ascii="Times New Roman" w:hAnsi="Times New Roman"/>
          <w:sz w:val="24"/>
          <w:szCs w:val="24"/>
        </w:rPr>
        <w:t xml:space="preserve"> дистанции пути на основе комплексной диагностики объектов инфраструктуры.</w:t>
      </w:r>
    </w:p>
    <w:p w14:paraId="3E9DD935"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2. Организация текущего содержания бесстыкового пути в условиях заданной дистанции пути на основе данных системы СДМИ ЕК АСУИ.</w:t>
      </w:r>
    </w:p>
    <w:p w14:paraId="48A28A83"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3. Разработка технологии контроля за состоянием бесстыкового пути.</w:t>
      </w:r>
    </w:p>
    <w:p w14:paraId="1EA8AFA4"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4. Проведение капитального ремонта железнодорожного пути 1 уровня с укладкой </w:t>
      </w:r>
      <w:proofErr w:type="spellStart"/>
      <w:r>
        <w:rPr>
          <w:rFonts w:ascii="Times New Roman" w:hAnsi="Times New Roman"/>
          <w:sz w:val="24"/>
          <w:szCs w:val="24"/>
        </w:rPr>
        <w:t>георешетки</w:t>
      </w:r>
      <w:proofErr w:type="spellEnd"/>
      <w:r>
        <w:rPr>
          <w:rFonts w:ascii="Times New Roman" w:hAnsi="Times New Roman"/>
          <w:sz w:val="24"/>
          <w:szCs w:val="24"/>
        </w:rPr>
        <w:t>.</w:t>
      </w:r>
    </w:p>
    <w:p w14:paraId="4866D735"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5. Текущее содержание железнодорожного пути на заданной дистанции пути с организацией дефектоскопии рельсов и разработкой мер дефектности.</w:t>
      </w:r>
    </w:p>
    <w:p w14:paraId="2C5AE1AC"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6. Разработка технологии проведения капитального ремонта железнодорожного пути 2 уровня с укладкой объемной </w:t>
      </w:r>
      <w:proofErr w:type="spellStart"/>
      <w:r>
        <w:rPr>
          <w:rFonts w:ascii="Times New Roman" w:hAnsi="Times New Roman"/>
          <w:sz w:val="24"/>
          <w:szCs w:val="24"/>
        </w:rPr>
        <w:t>георешетки</w:t>
      </w:r>
      <w:proofErr w:type="spellEnd"/>
      <w:r>
        <w:rPr>
          <w:rFonts w:ascii="Times New Roman" w:hAnsi="Times New Roman"/>
          <w:sz w:val="24"/>
          <w:szCs w:val="24"/>
        </w:rPr>
        <w:t>.</w:t>
      </w:r>
    </w:p>
    <w:p w14:paraId="35906006"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7. Капитальный ремонт 1 уровня железнодорожного пути с применением путей техники, оборудованной спутниковой аппаратурой на основе координатного метода с использованием КСПД ИЖТ.</w:t>
      </w:r>
    </w:p>
    <w:p w14:paraId="7EC0862A"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8. Проведением капитального ремонта 1 уровня в режиме закрытого перегона с выработкой 2000 метров в сутки.</w:t>
      </w:r>
    </w:p>
    <w:p w14:paraId="3AE7FE1B" w14:textId="77777777" w:rsidR="003D0F53" w:rsidRPr="000F66E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9. Текущее содержание бесстыкового пути в условиях заданной дистанции пути с разработкой технологии по контролю за состоянием балластного слоя.</w:t>
      </w:r>
    </w:p>
    <w:p w14:paraId="710C2D98"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10. Разработка технологии проведения капитального ремонта 1 уровня железнодорожного пути с выполнением работ по созданию защитного </w:t>
      </w:r>
      <w:proofErr w:type="spellStart"/>
      <w:r>
        <w:rPr>
          <w:rFonts w:ascii="Times New Roman" w:hAnsi="Times New Roman"/>
          <w:sz w:val="24"/>
          <w:szCs w:val="24"/>
        </w:rPr>
        <w:t>подбалластного</w:t>
      </w:r>
      <w:proofErr w:type="spellEnd"/>
      <w:r>
        <w:rPr>
          <w:rFonts w:ascii="Times New Roman" w:hAnsi="Times New Roman"/>
          <w:sz w:val="24"/>
          <w:szCs w:val="24"/>
        </w:rPr>
        <w:t xml:space="preserve"> слоя, армированного объемной </w:t>
      </w:r>
      <w:proofErr w:type="spellStart"/>
      <w:r>
        <w:rPr>
          <w:rFonts w:ascii="Times New Roman" w:hAnsi="Times New Roman"/>
          <w:sz w:val="24"/>
          <w:szCs w:val="24"/>
        </w:rPr>
        <w:t>георешеткой</w:t>
      </w:r>
      <w:proofErr w:type="spellEnd"/>
      <w:r>
        <w:rPr>
          <w:rFonts w:ascii="Times New Roman" w:hAnsi="Times New Roman"/>
          <w:sz w:val="24"/>
          <w:szCs w:val="24"/>
        </w:rPr>
        <w:t>.</w:t>
      </w:r>
    </w:p>
    <w:p w14:paraId="7B3E0D9C"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11. Текущее содержание железнодорожного пути на заданной дистанции пути с разработкой технологии по контролю за угоном рельсовых плетей.</w:t>
      </w:r>
    </w:p>
    <w:p w14:paraId="169D215F"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12. Проведение среднего ремонта бесстыкового пути с частичным обновлением балласта.</w:t>
      </w:r>
    </w:p>
    <w:p w14:paraId="2515EB31"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13. Разработка технологии проведения среднего ремонта железнодорожного пути с применением высокопроизводительной щебнеочистительной машины ЩОМ-1500.</w:t>
      </w:r>
    </w:p>
    <w:p w14:paraId="54EC7AAF" w14:textId="77777777" w:rsidR="003D0F53" w:rsidRPr="00045F10"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14. Организация текущего содержания бесстыкового пути в условиях заданной дистанции пути с разработкой технологии по контролю за состоянием стрелочных переводов.</w:t>
      </w:r>
    </w:p>
    <w:p w14:paraId="0F2B7B25"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15. Текущее содержание бесстыкового пути на исследуемой дистанции пути с проведением работ по выправке стрелочного перевода машиной ПМА-С.</w:t>
      </w:r>
    </w:p>
    <w:p w14:paraId="121FFFAE"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16. Капитальный ремонт 1 уровня железнодорожного пути на заданном перегоне с заменой стрелочного перевода марки 1/11 с железобетонными брусьями с применением УК25/28 СП (УК-25СП) с заменой балласта.</w:t>
      </w:r>
    </w:p>
    <w:p w14:paraId="70A06364"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17. Организация проведения капитального ремонта 1 уровня железнодорожного пути на заданном перегоне с заменой стрелочного перевода марки 1/11 с железобетонными брусьями с применением УК-25/28 СП (УК-25СП) с очисткой балласта.</w:t>
      </w:r>
    </w:p>
    <w:p w14:paraId="5411E179"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18. Управлением техническим обслуживанием железнодорожного пути с организацией работ по сплошной и индивидуальной замене металлических частей стрелочного перевода проекта 2750 марки 1/11.</w:t>
      </w:r>
    </w:p>
    <w:p w14:paraId="4D03B965" w14:textId="77777777" w:rsidR="003D0F53" w:rsidRPr="00603910"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19. Организация текущего содержания бесстыкового пути с проведением работ по разрядке температурных напряжений в рельсовых плетях на заданном перегоне.</w:t>
      </w:r>
    </w:p>
    <w:p w14:paraId="22EC3AC0"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20. Капитальный ремонт 1 уровня железнодорожного пути с применением новой линейки путей техники на заданном перегоне.</w:t>
      </w:r>
    </w:p>
    <w:p w14:paraId="5B96902B"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21. Проведение капитального ремонта 2 уровня железнодорожного пути в режиме 24 часовых «окон» с выработкой 2000 метров в сутки.</w:t>
      </w:r>
    </w:p>
    <w:p w14:paraId="3A25B935"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22. Капитальный ремонт железнодорожного пути 3 уровня с выработкой 2000 метров в сутки.</w:t>
      </w:r>
    </w:p>
    <w:p w14:paraId="543EFC32"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23. Сплошная замена рельсов в период между капитальными ремонтами на заданном участке бесстыкового железнодорожного пути, сопровождаемая работами в объемах </w:t>
      </w:r>
      <w:proofErr w:type="spellStart"/>
      <w:r>
        <w:rPr>
          <w:rFonts w:ascii="Times New Roman" w:hAnsi="Times New Roman"/>
          <w:sz w:val="24"/>
          <w:szCs w:val="24"/>
        </w:rPr>
        <w:t>подъемочного</w:t>
      </w:r>
      <w:proofErr w:type="spellEnd"/>
      <w:r>
        <w:rPr>
          <w:rFonts w:ascii="Times New Roman" w:hAnsi="Times New Roman"/>
          <w:sz w:val="24"/>
          <w:szCs w:val="24"/>
        </w:rPr>
        <w:t xml:space="preserve"> ремонта железнодорожного пути с применением </w:t>
      </w:r>
      <w:proofErr w:type="spellStart"/>
      <w:r>
        <w:rPr>
          <w:rFonts w:ascii="Times New Roman" w:hAnsi="Times New Roman"/>
          <w:sz w:val="24"/>
          <w:szCs w:val="24"/>
        </w:rPr>
        <w:t>алюминотермитной</w:t>
      </w:r>
      <w:proofErr w:type="spellEnd"/>
      <w:r>
        <w:rPr>
          <w:rFonts w:ascii="Times New Roman" w:hAnsi="Times New Roman"/>
          <w:sz w:val="24"/>
          <w:szCs w:val="24"/>
        </w:rPr>
        <w:t xml:space="preserve"> сварки.</w:t>
      </w:r>
    </w:p>
    <w:p w14:paraId="0F5DF11E"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24. Средний ремонт </w:t>
      </w:r>
      <w:r w:rsidRPr="00BD058E">
        <w:rPr>
          <w:rFonts w:ascii="Times New Roman" w:hAnsi="Times New Roman"/>
          <w:sz w:val="24"/>
          <w:szCs w:val="24"/>
        </w:rPr>
        <w:t>бесстыкового пути с очисткой балласта комплексом машин: СЧ-601</w:t>
      </w:r>
      <w:r>
        <w:rPr>
          <w:rFonts w:ascii="Times New Roman" w:hAnsi="Times New Roman"/>
          <w:sz w:val="24"/>
          <w:szCs w:val="24"/>
        </w:rPr>
        <w:t>,</w:t>
      </w:r>
      <w:r w:rsidRPr="00BD058E">
        <w:rPr>
          <w:rFonts w:ascii="Times New Roman" w:hAnsi="Times New Roman"/>
          <w:sz w:val="24"/>
          <w:szCs w:val="24"/>
        </w:rPr>
        <w:t xml:space="preserve"> СЗ-240/6, ДУОМАТИК, ВПР, ДСП, ПБ, СЗП</w:t>
      </w:r>
      <w:r>
        <w:rPr>
          <w:rFonts w:ascii="Times New Roman" w:hAnsi="Times New Roman"/>
          <w:sz w:val="24"/>
          <w:szCs w:val="24"/>
        </w:rPr>
        <w:t>.</w:t>
      </w:r>
    </w:p>
    <w:p w14:paraId="21F7D568" w14:textId="1F072681"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25. </w:t>
      </w:r>
      <w:r w:rsidR="00D63036">
        <w:rPr>
          <w:rFonts w:ascii="Times New Roman" w:hAnsi="Times New Roman"/>
          <w:sz w:val="24"/>
          <w:szCs w:val="24"/>
        </w:rPr>
        <w:t xml:space="preserve">Разработка проекта капитального ремонта железнодорожного пути 1 уровня с укладкой защитного </w:t>
      </w:r>
      <w:proofErr w:type="spellStart"/>
      <w:r w:rsidR="00D63036">
        <w:rPr>
          <w:rFonts w:ascii="Times New Roman" w:hAnsi="Times New Roman"/>
          <w:sz w:val="24"/>
          <w:szCs w:val="24"/>
        </w:rPr>
        <w:t>подбалластного</w:t>
      </w:r>
      <w:proofErr w:type="spellEnd"/>
      <w:r w:rsidR="00D63036">
        <w:rPr>
          <w:rFonts w:ascii="Times New Roman" w:hAnsi="Times New Roman"/>
          <w:sz w:val="24"/>
          <w:szCs w:val="24"/>
        </w:rPr>
        <w:t xml:space="preserve"> слоя и усилением земляного полотна</w:t>
      </w:r>
      <w:r>
        <w:rPr>
          <w:rFonts w:ascii="Times New Roman" w:hAnsi="Times New Roman"/>
          <w:sz w:val="24"/>
          <w:szCs w:val="24"/>
        </w:rPr>
        <w:t>.</w:t>
      </w:r>
    </w:p>
    <w:p w14:paraId="3BC2B187"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26. Капитальный ремонт железнодорожного пути 1 уровня с разработкой технологии усиления основной площадки земляного полотна с применением комплекса путевых машин.</w:t>
      </w:r>
    </w:p>
    <w:p w14:paraId="37214B1B"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27. Капитальный ремонт железнодорожного пути 2 уровня на однопутном участке с укладкой </w:t>
      </w:r>
      <w:proofErr w:type="spellStart"/>
      <w:r>
        <w:rPr>
          <w:rFonts w:ascii="Times New Roman" w:hAnsi="Times New Roman"/>
          <w:sz w:val="24"/>
          <w:szCs w:val="24"/>
        </w:rPr>
        <w:t>георешетки</w:t>
      </w:r>
      <w:proofErr w:type="spellEnd"/>
      <w:r>
        <w:rPr>
          <w:rFonts w:ascii="Times New Roman" w:hAnsi="Times New Roman"/>
          <w:sz w:val="24"/>
          <w:szCs w:val="24"/>
        </w:rPr>
        <w:t xml:space="preserve"> (с применением строительно-дорожных машин).</w:t>
      </w:r>
    </w:p>
    <w:p w14:paraId="134B1417"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28. </w:t>
      </w:r>
      <w:r w:rsidRPr="00BD058E">
        <w:rPr>
          <w:rFonts w:ascii="Times New Roman" w:hAnsi="Times New Roman"/>
          <w:sz w:val="24"/>
          <w:szCs w:val="24"/>
        </w:rPr>
        <w:t>Капитальный ремонт 1 уровня железнодорожного пути с применением машины ВПО-С и достижением максимальной выработки в «окно» продолжительностью 8 часов</w:t>
      </w:r>
      <w:r>
        <w:rPr>
          <w:rFonts w:ascii="Times New Roman" w:hAnsi="Times New Roman"/>
          <w:sz w:val="24"/>
          <w:szCs w:val="24"/>
        </w:rPr>
        <w:t>.</w:t>
      </w:r>
    </w:p>
    <w:p w14:paraId="424E828F"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29. Капитальный ремонт железнодорожного пути 2 уровня в режиме закрытого перегона.</w:t>
      </w:r>
    </w:p>
    <w:p w14:paraId="58F3775F"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30. Капитальный ремонт железнодорожного пути 1 уровня в </w:t>
      </w:r>
      <w:r w:rsidRPr="00D71A6F">
        <w:rPr>
          <w:rFonts w:ascii="Times New Roman" w:hAnsi="Times New Roman"/>
          <w:sz w:val="24"/>
          <w:szCs w:val="24"/>
        </w:rPr>
        <w:t>режиме закрытого перегона с выработкой 1600 метров в сутки</w:t>
      </w:r>
      <w:r>
        <w:rPr>
          <w:rFonts w:ascii="Times New Roman" w:hAnsi="Times New Roman"/>
          <w:sz w:val="24"/>
          <w:szCs w:val="24"/>
        </w:rPr>
        <w:t>.</w:t>
      </w:r>
    </w:p>
    <w:p w14:paraId="0F376609"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31. </w:t>
      </w:r>
      <w:r w:rsidRPr="00D71A6F">
        <w:rPr>
          <w:rFonts w:ascii="Times New Roman" w:hAnsi="Times New Roman"/>
          <w:sz w:val="24"/>
          <w:szCs w:val="24"/>
        </w:rPr>
        <w:t xml:space="preserve">Капитальный ремонт железнодорожного пути 3 уровня с выработкой 1400 м в сутки при производстве работ на участке с </w:t>
      </w:r>
      <w:proofErr w:type="spellStart"/>
      <w:r w:rsidRPr="00D71A6F">
        <w:rPr>
          <w:rFonts w:ascii="Times New Roman" w:hAnsi="Times New Roman"/>
          <w:sz w:val="24"/>
          <w:szCs w:val="24"/>
        </w:rPr>
        <w:t>многорадиусными</w:t>
      </w:r>
      <w:proofErr w:type="spellEnd"/>
      <w:r w:rsidRPr="00D71A6F">
        <w:rPr>
          <w:rFonts w:ascii="Times New Roman" w:hAnsi="Times New Roman"/>
          <w:sz w:val="24"/>
          <w:szCs w:val="24"/>
        </w:rPr>
        <w:t>, S-образными кривыми, сложным планом и профилем</w:t>
      </w:r>
      <w:r>
        <w:rPr>
          <w:rFonts w:ascii="Times New Roman" w:hAnsi="Times New Roman"/>
          <w:sz w:val="24"/>
          <w:szCs w:val="24"/>
        </w:rPr>
        <w:t>.</w:t>
      </w:r>
    </w:p>
    <w:p w14:paraId="5B5217AC"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32. </w:t>
      </w:r>
      <w:r w:rsidRPr="00D71A6F">
        <w:rPr>
          <w:rFonts w:ascii="Times New Roman" w:hAnsi="Times New Roman"/>
          <w:sz w:val="24"/>
          <w:szCs w:val="24"/>
        </w:rPr>
        <w:t xml:space="preserve">Средний ремонт бесстыкового пути с применением комплекса путевых машин: ЩОМ-1200, ВПО-3000М, СЗП-600, </w:t>
      </w:r>
      <w:proofErr w:type="spellStart"/>
      <w:r w:rsidRPr="00D71A6F">
        <w:rPr>
          <w:rFonts w:ascii="Times New Roman" w:hAnsi="Times New Roman"/>
          <w:sz w:val="24"/>
          <w:szCs w:val="24"/>
        </w:rPr>
        <w:t>Дуоматик</w:t>
      </w:r>
      <w:proofErr w:type="spellEnd"/>
      <w:r w:rsidRPr="00D71A6F">
        <w:rPr>
          <w:rFonts w:ascii="Times New Roman" w:hAnsi="Times New Roman"/>
          <w:sz w:val="24"/>
          <w:szCs w:val="24"/>
        </w:rPr>
        <w:t>, ВПР-02, ДСП, ПБ</w:t>
      </w:r>
      <w:r>
        <w:rPr>
          <w:rFonts w:ascii="Times New Roman" w:hAnsi="Times New Roman"/>
          <w:sz w:val="24"/>
          <w:szCs w:val="24"/>
        </w:rPr>
        <w:t>.</w:t>
      </w:r>
    </w:p>
    <w:p w14:paraId="7763085C"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33. З</w:t>
      </w:r>
      <w:r w:rsidRPr="00D71A6F">
        <w:rPr>
          <w:rFonts w:ascii="Times New Roman" w:hAnsi="Times New Roman"/>
          <w:sz w:val="24"/>
          <w:szCs w:val="24"/>
        </w:rPr>
        <w:t>амена стрелочного перевода проекта 2750 новым с укладкой уравнительных стыков на подходах к нему</w:t>
      </w:r>
      <w:r>
        <w:rPr>
          <w:rFonts w:ascii="Times New Roman" w:hAnsi="Times New Roman"/>
          <w:sz w:val="24"/>
          <w:szCs w:val="24"/>
        </w:rPr>
        <w:t xml:space="preserve"> и разработкой технологии контроля за его состоянием.</w:t>
      </w:r>
    </w:p>
    <w:p w14:paraId="2D449A53"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34. Организация текущего содержания бесстыкового пути на опытной дистанции пути с разработкой методики контроля зоны стыков.</w:t>
      </w:r>
    </w:p>
    <w:p w14:paraId="3BE12105"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35. Управление техническим обслуживанием железнодорожного пути на заданной дистанции пути с проведением анализа дефектности рельсов.</w:t>
      </w:r>
    </w:p>
    <w:p w14:paraId="46BC7F81"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36. Разработка методики прогнозирования изменения геометрии рельсовой колеи.</w:t>
      </w:r>
    </w:p>
    <w:p w14:paraId="487444AA"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37. Текущее содержание бесстыкового пути на опытной дистанции пути с разработкой методики определения участков «выплесков».</w:t>
      </w:r>
    </w:p>
    <w:p w14:paraId="2F7B0E91"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38. Усовершенствование технологии контроля за состоянием бесстыкового пути на основе данных системы СДМИ ЕК АСУИ.</w:t>
      </w:r>
    </w:p>
    <w:p w14:paraId="1EEA9E3B"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39. Текущее содержание железнодорожного пути на заданной дистанции пути с использованием данных программы ПГРК УРРАН.</w:t>
      </w:r>
    </w:p>
    <w:p w14:paraId="29C4F0D6"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40. Текущее содержание железнодорожного пути в условиях опытной дистанции пути с проведением работ по окончательному восстановлению целостности </w:t>
      </w:r>
      <w:r w:rsidRPr="007E7C49">
        <w:rPr>
          <w:rFonts w:ascii="Times New Roman" w:hAnsi="Times New Roman"/>
          <w:sz w:val="24"/>
          <w:szCs w:val="24"/>
        </w:rPr>
        <w:t>рельсовых плетей со скреплением ЖБР с применением ПРСМ</w:t>
      </w:r>
    </w:p>
    <w:p w14:paraId="03580C73"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41. Разработка технологии укладки бесстыкового пути в кривых малого радиуса с вводом рельсовых плетей в оптимальную температуру закрепления.</w:t>
      </w:r>
    </w:p>
    <w:p w14:paraId="63E24EEC"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42. Организация текущего содержания железнодорожного пути в условиях заданной дистанции пути с проведением работ по разрядке температурных напряжений в рельсовых плетях со скреплением АРС.</w:t>
      </w:r>
    </w:p>
    <w:p w14:paraId="7BFAA7F2"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43. Организация текущего содержания бесстыкового пути в условиях заданной дистанции пути с проведением работ по разрядке температурных напряжений в рельсовых плетях со скреплением ЖБР.</w:t>
      </w:r>
    </w:p>
    <w:p w14:paraId="5A09E48D"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44. Текущее содержание бесстыкового пути с у</w:t>
      </w:r>
      <w:r w:rsidRPr="007E7C49">
        <w:rPr>
          <w:rFonts w:ascii="Times New Roman" w:hAnsi="Times New Roman"/>
          <w:sz w:val="24"/>
          <w:szCs w:val="24"/>
        </w:rPr>
        <w:t>кладк</w:t>
      </w:r>
      <w:r>
        <w:rPr>
          <w:rFonts w:ascii="Times New Roman" w:hAnsi="Times New Roman"/>
          <w:sz w:val="24"/>
          <w:szCs w:val="24"/>
        </w:rPr>
        <w:t>ой</w:t>
      </w:r>
      <w:r w:rsidRPr="007E7C49">
        <w:rPr>
          <w:rFonts w:ascii="Times New Roman" w:hAnsi="Times New Roman"/>
          <w:sz w:val="24"/>
          <w:szCs w:val="24"/>
        </w:rPr>
        <w:t xml:space="preserve"> рельсовых плетей со скреплением типа ЖБР-65ПШМ и ввод</w:t>
      </w:r>
      <w:r>
        <w:rPr>
          <w:rFonts w:ascii="Times New Roman" w:hAnsi="Times New Roman"/>
          <w:sz w:val="24"/>
          <w:szCs w:val="24"/>
        </w:rPr>
        <w:t>ом</w:t>
      </w:r>
      <w:r w:rsidRPr="007E7C49">
        <w:rPr>
          <w:rFonts w:ascii="Times New Roman" w:hAnsi="Times New Roman"/>
          <w:sz w:val="24"/>
          <w:szCs w:val="24"/>
        </w:rPr>
        <w:t xml:space="preserve"> их в оптимальную температуру закрепления с применением гидравлических натяжных устройств, навесного устройства на кран УК-25/9-18 и дизельных гайковертов</w:t>
      </w:r>
      <w:r>
        <w:rPr>
          <w:rFonts w:ascii="Times New Roman" w:hAnsi="Times New Roman"/>
          <w:sz w:val="24"/>
          <w:szCs w:val="24"/>
        </w:rPr>
        <w:t>.</w:t>
      </w:r>
    </w:p>
    <w:p w14:paraId="4891D5F4"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45. Текущее содержание бесстыкового пути в условиях опытной дистанции пути с проведением работ по восстановлению </w:t>
      </w:r>
      <w:r w:rsidRPr="007E7C49">
        <w:rPr>
          <w:rFonts w:ascii="Times New Roman" w:hAnsi="Times New Roman"/>
          <w:sz w:val="24"/>
          <w:szCs w:val="24"/>
        </w:rPr>
        <w:t>целостности лопнувшей рельсовой плети в тёмное время суток</w:t>
      </w:r>
      <w:r>
        <w:rPr>
          <w:rFonts w:ascii="Times New Roman" w:hAnsi="Times New Roman"/>
          <w:sz w:val="24"/>
          <w:szCs w:val="24"/>
        </w:rPr>
        <w:t>.</w:t>
      </w:r>
    </w:p>
    <w:p w14:paraId="1DC9DE97"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46. Текущее содержание бесстыкового пути в условиях опытной дистанции пути с в</w:t>
      </w:r>
      <w:r w:rsidRPr="007E7C49">
        <w:rPr>
          <w:rFonts w:ascii="Times New Roman" w:hAnsi="Times New Roman"/>
          <w:sz w:val="24"/>
          <w:szCs w:val="24"/>
        </w:rPr>
        <w:t>вод</w:t>
      </w:r>
      <w:r>
        <w:rPr>
          <w:rFonts w:ascii="Times New Roman" w:hAnsi="Times New Roman"/>
          <w:sz w:val="24"/>
          <w:szCs w:val="24"/>
        </w:rPr>
        <w:t>ом</w:t>
      </w:r>
      <w:r w:rsidRPr="007E7C49">
        <w:rPr>
          <w:rFonts w:ascii="Times New Roman" w:hAnsi="Times New Roman"/>
          <w:sz w:val="24"/>
          <w:szCs w:val="24"/>
        </w:rPr>
        <w:t xml:space="preserve"> рельсовых плетей в оптимальную температуру закрепления с применением машины индукционного нагрева</w:t>
      </w:r>
      <w:r>
        <w:rPr>
          <w:rFonts w:ascii="Times New Roman" w:hAnsi="Times New Roman"/>
          <w:sz w:val="24"/>
          <w:szCs w:val="24"/>
        </w:rPr>
        <w:t>.</w:t>
      </w:r>
    </w:p>
    <w:p w14:paraId="646CFE60"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47. Организация текущего содержания бесстыкового пути в условиях заданной дистанции пути с в</w:t>
      </w:r>
      <w:r w:rsidRPr="0014183A">
        <w:rPr>
          <w:rFonts w:ascii="Times New Roman" w:hAnsi="Times New Roman"/>
          <w:sz w:val="24"/>
          <w:szCs w:val="24"/>
        </w:rPr>
        <w:t>вод</w:t>
      </w:r>
      <w:r>
        <w:rPr>
          <w:rFonts w:ascii="Times New Roman" w:hAnsi="Times New Roman"/>
          <w:sz w:val="24"/>
          <w:szCs w:val="24"/>
        </w:rPr>
        <w:t>ом</w:t>
      </w:r>
      <w:r w:rsidRPr="0014183A">
        <w:rPr>
          <w:rFonts w:ascii="Times New Roman" w:hAnsi="Times New Roman"/>
          <w:sz w:val="24"/>
          <w:szCs w:val="24"/>
        </w:rPr>
        <w:t xml:space="preserve"> рельсовых плетей бесстыкового пути в оптимальную температуру закрепления с применением гидравлических натяжных устройств и сварк</w:t>
      </w:r>
      <w:r>
        <w:rPr>
          <w:rFonts w:ascii="Times New Roman" w:hAnsi="Times New Roman"/>
          <w:sz w:val="24"/>
          <w:szCs w:val="24"/>
        </w:rPr>
        <w:t>ой</w:t>
      </w:r>
      <w:r w:rsidRPr="0014183A">
        <w:rPr>
          <w:rFonts w:ascii="Times New Roman" w:hAnsi="Times New Roman"/>
          <w:sz w:val="24"/>
          <w:szCs w:val="24"/>
        </w:rPr>
        <w:t xml:space="preserve"> смежных рельсовых плетей машиной ПРСМ</w:t>
      </w:r>
      <w:r>
        <w:rPr>
          <w:rFonts w:ascii="Times New Roman" w:hAnsi="Times New Roman"/>
          <w:sz w:val="24"/>
          <w:szCs w:val="24"/>
        </w:rPr>
        <w:t>.</w:t>
      </w:r>
    </w:p>
    <w:p w14:paraId="44679991"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48. Текущее содержание железнодорожного пути в условиях опытной дистанции пути с проведением работ по у</w:t>
      </w:r>
      <w:r w:rsidRPr="009B7D2E">
        <w:rPr>
          <w:rFonts w:ascii="Times New Roman" w:hAnsi="Times New Roman"/>
          <w:sz w:val="24"/>
          <w:szCs w:val="24"/>
        </w:rPr>
        <w:t>длинени</w:t>
      </w:r>
      <w:r>
        <w:rPr>
          <w:rFonts w:ascii="Times New Roman" w:hAnsi="Times New Roman"/>
          <w:sz w:val="24"/>
          <w:szCs w:val="24"/>
        </w:rPr>
        <w:t>ю</w:t>
      </w:r>
      <w:r w:rsidRPr="009B7D2E">
        <w:rPr>
          <w:rFonts w:ascii="Times New Roman" w:hAnsi="Times New Roman"/>
          <w:sz w:val="24"/>
          <w:szCs w:val="24"/>
        </w:rPr>
        <w:t xml:space="preserve"> рельсовых плетей с применением гидравлического натяжного устройства при вводе в оптимальную температуру закрепления</w:t>
      </w:r>
      <w:r>
        <w:rPr>
          <w:rFonts w:ascii="Times New Roman" w:hAnsi="Times New Roman"/>
          <w:sz w:val="24"/>
          <w:szCs w:val="24"/>
        </w:rPr>
        <w:t>.</w:t>
      </w:r>
    </w:p>
    <w:p w14:paraId="557B30B5"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49. Текущее содержание бесстыкового пути в условиях заданной дистанции пути со сплошной </w:t>
      </w:r>
      <w:r w:rsidRPr="009B7D2E">
        <w:rPr>
          <w:rFonts w:ascii="Times New Roman" w:hAnsi="Times New Roman"/>
          <w:sz w:val="24"/>
          <w:szCs w:val="24"/>
        </w:rPr>
        <w:t>смен</w:t>
      </w:r>
      <w:r>
        <w:rPr>
          <w:rFonts w:ascii="Times New Roman" w:hAnsi="Times New Roman"/>
          <w:sz w:val="24"/>
          <w:szCs w:val="24"/>
        </w:rPr>
        <w:t>ой</w:t>
      </w:r>
      <w:r w:rsidRPr="009B7D2E">
        <w:rPr>
          <w:rFonts w:ascii="Times New Roman" w:hAnsi="Times New Roman"/>
          <w:sz w:val="24"/>
          <w:szCs w:val="24"/>
        </w:rPr>
        <w:t xml:space="preserve"> рельсов с применением портальных кранов</w:t>
      </w:r>
      <w:r>
        <w:rPr>
          <w:rFonts w:ascii="Times New Roman" w:hAnsi="Times New Roman"/>
          <w:sz w:val="24"/>
          <w:szCs w:val="24"/>
        </w:rPr>
        <w:t>.</w:t>
      </w:r>
    </w:p>
    <w:p w14:paraId="72087235"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50. Текущее содержание бесстыкового пути в условиях заданной дистанции пути с проведение работ по планово-предупредительной выправке пути.</w:t>
      </w:r>
    </w:p>
    <w:p w14:paraId="49124F05"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51. Разработка технологии контроля за температурой закрепления рельсовых плетей бесстыкового пути.</w:t>
      </w:r>
    </w:p>
    <w:p w14:paraId="5E6E3EB8"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52. Текущее содержание бесстыкового пути в условиях опытной дистанции пути с проведением работ по выправке пути с применением цифровых моделей.</w:t>
      </w:r>
    </w:p>
    <w:p w14:paraId="4668F2C2"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53. Проведение капитального ремонта 1 уровня железнодорожного пути с применением цифровых моделей.</w:t>
      </w:r>
    </w:p>
    <w:p w14:paraId="4335D51E" w14:textId="77777777" w:rsidR="003D0F53" w:rsidRPr="0028781E"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54</w:t>
      </w:r>
      <w:r w:rsidRPr="0028781E">
        <w:rPr>
          <w:rFonts w:ascii="Times New Roman" w:hAnsi="Times New Roman"/>
          <w:sz w:val="24"/>
          <w:szCs w:val="24"/>
        </w:rPr>
        <w:t>. Организация текущего содержания бесстыкового пути с разработкой технологии мониторинга состояния земляного полотна.</w:t>
      </w:r>
    </w:p>
    <w:p w14:paraId="033DB52C" w14:textId="77777777" w:rsidR="003D0F53" w:rsidRDefault="003D0F53" w:rsidP="003D0F53">
      <w:pPr>
        <w:spacing w:after="0" w:line="240" w:lineRule="auto"/>
        <w:ind w:firstLine="709"/>
        <w:jc w:val="both"/>
        <w:rPr>
          <w:rFonts w:ascii="Times New Roman" w:hAnsi="Times New Roman"/>
          <w:color w:val="000000"/>
          <w:sz w:val="24"/>
          <w:szCs w:val="24"/>
          <w:shd w:val="clear" w:color="auto" w:fill="FFFFFF"/>
        </w:rPr>
      </w:pPr>
      <w:r>
        <w:rPr>
          <w:rFonts w:ascii="Times New Roman" w:hAnsi="Times New Roman"/>
          <w:sz w:val="24"/>
          <w:szCs w:val="24"/>
        </w:rPr>
        <w:t>55</w:t>
      </w:r>
      <w:r w:rsidRPr="0028781E">
        <w:rPr>
          <w:rFonts w:ascii="Times New Roman" w:hAnsi="Times New Roman"/>
          <w:sz w:val="24"/>
          <w:szCs w:val="24"/>
        </w:rPr>
        <w:t xml:space="preserve">. </w:t>
      </w:r>
      <w:r w:rsidRPr="0028781E">
        <w:rPr>
          <w:rFonts w:ascii="Times New Roman" w:hAnsi="Times New Roman"/>
          <w:color w:val="000000"/>
          <w:sz w:val="24"/>
          <w:szCs w:val="24"/>
          <w:shd w:val="clear" w:color="auto" w:fill="FFFFFF"/>
        </w:rPr>
        <w:t xml:space="preserve">Исследование влияния </w:t>
      </w:r>
      <w:proofErr w:type="spellStart"/>
      <w:r w:rsidRPr="0028781E">
        <w:rPr>
          <w:rFonts w:ascii="Times New Roman" w:hAnsi="Times New Roman"/>
          <w:color w:val="000000"/>
          <w:sz w:val="24"/>
          <w:szCs w:val="24"/>
          <w:shd w:val="clear" w:color="auto" w:fill="FFFFFF"/>
        </w:rPr>
        <w:t>подуклонки</w:t>
      </w:r>
      <w:proofErr w:type="spellEnd"/>
      <w:r w:rsidRPr="0028781E">
        <w:rPr>
          <w:rFonts w:ascii="Times New Roman" w:hAnsi="Times New Roman"/>
          <w:color w:val="000000"/>
          <w:sz w:val="24"/>
          <w:szCs w:val="24"/>
          <w:shd w:val="clear" w:color="auto" w:fill="FFFFFF"/>
        </w:rPr>
        <w:t xml:space="preserve"> рельсов с разработкой мероприятий по улучшению текущего содержания железнодорожного пути в условиях заданной дистанции пути</w:t>
      </w:r>
      <w:r>
        <w:rPr>
          <w:rFonts w:ascii="Times New Roman" w:hAnsi="Times New Roman"/>
          <w:color w:val="000000"/>
          <w:sz w:val="24"/>
          <w:szCs w:val="24"/>
          <w:shd w:val="clear" w:color="auto" w:fill="FFFFFF"/>
        </w:rPr>
        <w:t>.</w:t>
      </w:r>
    </w:p>
    <w:p w14:paraId="715C0138" w14:textId="77777777" w:rsidR="003D0F53" w:rsidRDefault="003D0F53" w:rsidP="003D0F53">
      <w:pPr>
        <w:spacing w:after="0" w:line="240" w:lineRule="auto"/>
        <w:ind w:firstLine="70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56. Разработка технологии определения </w:t>
      </w:r>
      <w:proofErr w:type="spellStart"/>
      <w:r>
        <w:rPr>
          <w:rFonts w:ascii="Times New Roman" w:hAnsi="Times New Roman"/>
          <w:color w:val="000000"/>
          <w:sz w:val="24"/>
          <w:szCs w:val="24"/>
          <w:shd w:val="clear" w:color="auto" w:fill="FFFFFF"/>
        </w:rPr>
        <w:t>предотказного</w:t>
      </w:r>
      <w:proofErr w:type="spellEnd"/>
      <w:r>
        <w:rPr>
          <w:rFonts w:ascii="Times New Roman" w:hAnsi="Times New Roman"/>
          <w:color w:val="000000"/>
          <w:sz w:val="24"/>
          <w:szCs w:val="24"/>
          <w:shd w:val="clear" w:color="auto" w:fill="FFFFFF"/>
        </w:rPr>
        <w:t xml:space="preserve"> состояния стрелочных переводов.</w:t>
      </w:r>
    </w:p>
    <w:p w14:paraId="71A7AFF0" w14:textId="77777777" w:rsidR="003D0F53" w:rsidRDefault="003D0F53" w:rsidP="003D0F53">
      <w:pPr>
        <w:spacing w:after="0" w:line="240" w:lineRule="auto"/>
        <w:ind w:firstLine="70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57. Организация текущего содержания бесстыкового пути в условиях заданной дистанции пути с проведением мониторинга с использованием беспилотных летательных аппаратов.</w:t>
      </w:r>
    </w:p>
    <w:p w14:paraId="49157F00" w14:textId="77777777" w:rsidR="003D0F53" w:rsidRDefault="003D0F53" w:rsidP="003D0F53">
      <w:pPr>
        <w:spacing w:after="0" w:line="240" w:lineRule="auto"/>
        <w:ind w:firstLine="70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58. Текущее содержание бесстыкового пути в условиях заданной дистанции пути с использованием </w:t>
      </w:r>
      <w:proofErr w:type="spellStart"/>
      <w:r>
        <w:rPr>
          <w:rFonts w:ascii="Times New Roman" w:hAnsi="Times New Roman"/>
          <w:color w:val="000000"/>
          <w:sz w:val="24"/>
          <w:szCs w:val="24"/>
          <w:shd w:val="clear" w:color="auto" w:fill="FFFFFF"/>
        </w:rPr>
        <w:t>квадракоптеров</w:t>
      </w:r>
      <w:proofErr w:type="spellEnd"/>
      <w:r>
        <w:rPr>
          <w:rFonts w:ascii="Times New Roman" w:hAnsi="Times New Roman"/>
          <w:color w:val="000000"/>
          <w:sz w:val="24"/>
          <w:szCs w:val="24"/>
          <w:shd w:val="clear" w:color="auto" w:fill="FFFFFF"/>
        </w:rPr>
        <w:t>.</w:t>
      </w:r>
    </w:p>
    <w:p w14:paraId="58B603BB"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59. </w:t>
      </w:r>
      <w:r w:rsidRPr="001B3756">
        <w:rPr>
          <w:rFonts w:ascii="Times New Roman" w:hAnsi="Times New Roman"/>
          <w:sz w:val="24"/>
          <w:szCs w:val="24"/>
        </w:rPr>
        <w:t xml:space="preserve">Сплошная замена рельсов в период между капитальными ремонтами на участке бесстыкового пути, сопровождаемая работами в объемах </w:t>
      </w:r>
      <w:proofErr w:type="spellStart"/>
      <w:r w:rsidRPr="001B3756">
        <w:rPr>
          <w:rFonts w:ascii="Times New Roman" w:hAnsi="Times New Roman"/>
          <w:sz w:val="24"/>
          <w:szCs w:val="24"/>
        </w:rPr>
        <w:t>подъемочного</w:t>
      </w:r>
      <w:proofErr w:type="spellEnd"/>
      <w:r w:rsidRPr="001B3756">
        <w:rPr>
          <w:rFonts w:ascii="Times New Roman" w:hAnsi="Times New Roman"/>
          <w:sz w:val="24"/>
          <w:szCs w:val="24"/>
        </w:rPr>
        <w:t xml:space="preserve"> ремонта железнодорожного пути с применением машины ПРСМ </w:t>
      </w:r>
      <w:r>
        <w:rPr>
          <w:rFonts w:ascii="Times New Roman" w:hAnsi="Times New Roman"/>
          <w:sz w:val="24"/>
          <w:szCs w:val="24"/>
        </w:rPr>
        <w:t>в условиях заданной дистанции пути.</w:t>
      </w:r>
    </w:p>
    <w:p w14:paraId="59BA09E1"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60. Разработка технологического процесса на проведение капитального ремонта железнодорожного пути 1 уровня в </w:t>
      </w:r>
      <w:r w:rsidRPr="00D71A6F">
        <w:rPr>
          <w:rFonts w:ascii="Times New Roman" w:hAnsi="Times New Roman"/>
          <w:sz w:val="24"/>
          <w:szCs w:val="24"/>
        </w:rPr>
        <w:t>режиме закрытого перегона с выработкой 1600 метров в сутки</w:t>
      </w:r>
      <w:r>
        <w:rPr>
          <w:rFonts w:ascii="Times New Roman" w:hAnsi="Times New Roman"/>
          <w:sz w:val="24"/>
          <w:szCs w:val="24"/>
        </w:rPr>
        <w:t xml:space="preserve"> на заданном перегоне</w:t>
      </w:r>
    </w:p>
    <w:p w14:paraId="5119DA9F"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61. </w:t>
      </w:r>
      <w:r w:rsidRPr="00CF111D">
        <w:rPr>
          <w:rFonts w:ascii="Times New Roman" w:hAnsi="Times New Roman"/>
          <w:sz w:val="24"/>
          <w:szCs w:val="24"/>
        </w:rPr>
        <w:t>Капитальный ремонт железнодорожного пути 1 уровня в режиме закрытого перегона с выработкой 2000 метров в сутки на полигоне Куйбышевской железной дороги</w:t>
      </w:r>
      <w:r>
        <w:rPr>
          <w:rFonts w:ascii="Times New Roman" w:hAnsi="Times New Roman"/>
          <w:sz w:val="24"/>
          <w:szCs w:val="24"/>
        </w:rPr>
        <w:t>.</w:t>
      </w:r>
    </w:p>
    <w:p w14:paraId="67E4F674"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62. </w:t>
      </w:r>
      <w:r w:rsidRPr="00E87153">
        <w:rPr>
          <w:rFonts w:ascii="Times New Roman" w:hAnsi="Times New Roman"/>
          <w:sz w:val="24"/>
          <w:szCs w:val="24"/>
        </w:rPr>
        <w:t xml:space="preserve">Текущее содержание железнодорожного пути в условиях </w:t>
      </w:r>
      <w:r>
        <w:rPr>
          <w:rFonts w:ascii="Times New Roman" w:hAnsi="Times New Roman"/>
          <w:sz w:val="24"/>
          <w:szCs w:val="24"/>
        </w:rPr>
        <w:t>Кинельской</w:t>
      </w:r>
      <w:r w:rsidRPr="00E87153">
        <w:rPr>
          <w:rFonts w:ascii="Times New Roman" w:hAnsi="Times New Roman"/>
          <w:sz w:val="24"/>
          <w:szCs w:val="24"/>
        </w:rPr>
        <w:t xml:space="preserve"> дистанции пути с проведением работ по выправке и регулировке в плане стрелочного перевода</w:t>
      </w:r>
      <w:r>
        <w:rPr>
          <w:rFonts w:ascii="Times New Roman" w:hAnsi="Times New Roman"/>
          <w:sz w:val="24"/>
          <w:szCs w:val="24"/>
        </w:rPr>
        <w:t>.</w:t>
      </w:r>
    </w:p>
    <w:p w14:paraId="55CFA12C" w14:textId="77777777" w:rsidR="003D0F53" w:rsidRDefault="003D0F53" w:rsidP="003D0F53">
      <w:pPr>
        <w:spacing w:after="0" w:line="240" w:lineRule="auto"/>
        <w:ind w:firstLine="709"/>
        <w:jc w:val="both"/>
      </w:pPr>
      <w:r>
        <w:rPr>
          <w:rFonts w:ascii="Times New Roman" w:hAnsi="Times New Roman"/>
          <w:sz w:val="24"/>
          <w:szCs w:val="24"/>
        </w:rPr>
        <w:t xml:space="preserve">63. </w:t>
      </w:r>
      <w:r w:rsidRPr="00FA4FC0">
        <w:rPr>
          <w:rFonts w:ascii="Times New Roman" w:hAnsi="Times New Roman"/>
          <w:sz w:val="24"/>
          <w:szCs w:val="24"/>
        </w:rPr>
        <w:t xml:space="preserve">Текущее содержание железнодорожного пути с организацией дефектоскопии рельсов и разработкой мер </w:t>
      </w:r>
      <w:r>
        <w:rPr>
          <w:rFonts w:ascii="Times New Roman" w:hAnsi="Times New Roman"/>
          <w:sz w:val="24"/>
          <w:szCs w:val="24"/>
        </w:rPr>
        <w:t xml:space="preserve">по снижению </w:t>
      </w:r>
      <w:r w:rsidRPr="00FA4FC0">
        <w:rPr>
          <w:rFonts w:ascii="Times New Roman" w:hAnsi="Times New Roman"/>
          <w:sz w:val="24"/>
          <w:szCs w:val="24"/>
        </w:rPr>
        <w:t>дефектности</w:t>
      </w:r>
      <w:r>
        <w:rPr>
          <w:rFonts w:ascii="Times New Roman" w:hAnsi="Times New Roman"/>
          <w:sz w:val="24"/>
          <w:szCs w:val="24"/>
        </w:rPr>
        <w:t>.</w:t>
      </w:r>
    </w:p>
    <w:p w14:paraId="1966F771" w14:textId="77777777" w:rsidR="005A0AA2" w:rsidRPr="00CF6B77" w:rsidRDefault="005A0AA2" w:rsidP="000B1C71">
      <w:pPr>
        <w:spacing w:after="0" w:line="240" w:lineRule="auto"/>
        <w:jc w:val="center"/>
        <w:rPr>
          <w:rFonts w:ascii="Times New Roman" w:hAnsi="Times New Roman"/>
          <w:b/>
          <w:color w:val="000000"/>
          <w:sz w:val="24"/>
          <w:szCs w:val="24"/>
        </w:rPr>
      </w:pPr>
    </w:p>
    <w:p w14:paraId="1E2F7774" w14:textId="77777777" w:rsidR="005A0AA2" w:rsidRPr="00CF6B77" w:rsidRDefault="005A0AA2" w:rsidP="000B1C71">
      <w:pPr>
        <w:spacing w:after="0" w:line="240" w:lineRule="auto"/>
        <w:jc w:val="center"/>
        <w:rPr>
          <w:rFonts w:ascii="Times New Roman" w:hAnsi="Times New Roman"/>
          <w:b/>
          <w:color w:val="000000"/>
          <w:sz w:val="24"/>
          <w:szCs w:val="24"/>
        </w:rPr>
      </w:pPr>
    </w:p>
    <w:p w14:paraId="1E0668F8" w14:textId="77777777" w:rsidR="005A0AA2" w:rsidRPr="00CF6B77" w:rsidRDefault="005A0AA2" w:rsidP="000B1C71">
      <w:pPr>
        <w:spacing w:after="0" w:line="240" w:lineRule="auto"/>
        <w:jc w:val="center"/>
        <w:rPr>
          <w:rFonts w:ascii="Times New Roman" w:hAnsi="Times New Roman"/>
          <w:b/>
          <w:color w:val="000000"/>
          <w:sz w:val="24"/>
          <w:szCs w:val="24"/>
        </w:rPr>
      </w:pPr>
    </w:p>
    <w:p w14:paraId="76F5C509" w14:textId="77777777" w:rsidR="005A0AA2" w:rsidRPr="00CF6B77" w:rsidRDefault="005A0AA2" w:rsidP="000B1C71">
      <w:pPr>
        <w:spacing w:after="0" w:line="240" w:lineRule="auto"/>
        <w:jc w:val="center"/>
        <w:rPr>
          <w:rFonts w:ascii="Times New Roman" w:hAnsi="Times New Roman"/>
          <w:b/>
          <w:color w:val="000000"/>
          <w:sz w:val="24"/>
          <w:szCs w:val="24"/>
        </w:rPr>
      </w:pPr>
    </w:p>
    <w:p w14:paraId="4D94ED65" w14:textId="77777777" w:rsidR="005A0AA2" w:rsidRPr="00CF6B77" w:rsidRDefault="005A0AA2" w:rsidP="000B1C71">
      <w:pPr>
        <w:spacing w:after="0" w:line="240" w:lineRule="auto"/>
        <w:jc w:val="center"/>
        <w:rPr>
          <w:rFonts w:ascii="Times New Roman" w:hAnsi="Times New Roman"/>
          <w:b/>
          <w:color w:val="000000"/>
          <w:sz w:val="24"/>
          <w:szCs w:val="24"/>
        </w:rPr>
      </w:pPr>
    </w:p>
    <w:p w14:paraId="656410BC" w14:textId="77777777" w:rsidR="00CC6EED" w:rsidRDefault="00CC6EED" w:rsidP="000B1C71">
      <w:pPr>
        <w:spacing w:after="0" w:line="240" w:lineRule="auto"/>
        <w:jc w:val="center"/>
        <w:rPr>
          <w:rFonts w:ascii="Times New Roman" w:hAnsi="Times New Roman"/>
          <w:b/>
          <w:color w:val="000000"/>
          <w:sz w:val="24"/>
          <w:szCs w:val="24"/>
        </w:rPr>
      </w:pPr>
    </w:p>
    <w:p w14:paraId="4AE2DC5B" w14:textId="77777777" w:rsidR="005A0AA2" w:rsidRDefault="005A0AA2" w:rsidP="000B1C71">
      <w:pPr>
        <w:spacing w:after="0" w:line="240" w:lineRule="auto"/>
        <w:jc w:val="center"/>
        <w:rPr>
          <w:rFonts w:ascii="Times New Roman" w:hAnsi="Times New Roman"/>
          <w:b/>
          <w:color w:val="000000"/>
          <w:sz w:val="24"/>
          <w:szCs w:val="24"/>
        </w:rPr>
      </w:pPr>
    </w:p>
    <w:p w14:paraId="7C2C63A6" w14:textId="77777777" w:rsidR="005A0AA2" w:rsidRDefault="005A0AA2" w:rsidP="000B1C71">
      <w:pPr>
        <w:spacing w:after="0" w:line="240" w:lineRule="auto"/>
        <w:jc w:val="center"/>
        <w:rPr>
          <w:rFonts w:ascii="Times New Roman" w:hAnsi="Times New Roman"/>
          <w:b/>
          <w:color w:val="000000"/>
          <w:sz w:val="24"/>
          <w:szCs w:val="24"/>
        </w:rPr>
      </w:pPr>
    </w:p>
    <w:p w14:paraId="4DF7DA47" w14:textId="77777777" w:rsidR="005A0AA2" w:rsidRDefault="005A0AA2" w:rsidP="000B1C71">
      <w:pPr>
        <w:spacing w:after="0" w:line="240" w:lineRule="auto"/>
        <w:jc w:val="center"/>
        <w:rPr>
          <w:rFonts w:ascii="Times New Roman" w:hAnsi="Times New Roman"/>
          <w:b/>
          <w:color w:val="000000"/>
          <w:sz w:val="24"/>
          <w:szCs w:val="24"/>
        </w:rPr>
      </w:pPr>
    </w:p>
    <w:p w14:paraId="387DC31D"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lastRenderedPageBreak/>
        <w:t xml:space="preserve">3. </w:t>
      </w:r>
      <w:r w:rsidR="00D435AD" w:rsidRPr="009E1016">
        <w:rPr>
          <w:rFonts w:ascii="Times New Roman" w:hAnsi="Times New Roman"/>
          <w:b/>
          <w:color w:val="000000"/>
          <w:sz w:val="24"/>
          <w:szCs w:val="24"/>
        </w:rPr>
        <w:t xml:space="preserve">Методические материалы, определяющие процедуру и критерии оценивания сформированности компетенций при проведении </w:t>
      </w:r>
      <w:r w:rsidR="00CF6B77">
        <w:rPr>
          <w:rFonts w:ascii="Times New Roman" w:hAnsi="Times New Roman"/>
          <w:b/>
          <w:color w:val="000000"/>
          <w:sz w:val="24"/>
          <w:szCs w:val="24"/>
        </w:rPr>
        <w:t>итогово</w:t>
      </w:r>
      <w:r w:rsidR="00D435AD" w:rsidRPr="009E1016">
        <w:rPr>
          <w:rFonts w:ascii="Times New Roman" w:hAnsi="Times New Roman"/>
          <w:b/>
          <w:color w:val="000000"/>
          <w:sz w:val="24"/>
          <w:szCs w:val="24"/>
        </w:rPr>
        <w:t>й аттестации</w:t>
      </w:r>
    </w:p>
    <w:p w14:paraId="4BB309E6"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2E8F98A5" w14:textId="77777777" w:rsidR="00CF6B77" w:rsidRDefault="003A164F" w:rsidP="00CF6B77">
      <w:pPr>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3.1. </w:t>
      </w:r>
      <w:r w:rsidR="00CF6B77" w:rsidRPr="00CF6B77">
        <w:rPr>
          <w:rFonts w:ascii="Times New Roman" w:eastAsia="Times New Roman" w:hAnsi="Times New Roman"/>
          <w:b/>
          <w:sz w:val="24"/>
          <w:szCs w:val="24"/>
        </w:rPr>
        <w:t>Процедура защиты выпускной квалификационной работы</w:t>
      </w:r>
    </w:p>
    <w:p w14:paraId="55DFAE7C" w14:textId="77777777" w:rsidR="00CF6B77" w:rsidRDefault="00CF6B77" w:rsidP="00CF6B77">
      <w:pPr>
        <w:spacing w:after="0"/>
        <w:ind w:firstLine="567"/>
        <w:jc w:val="both"/>
        <w:rPr>
          <w:rFonts w:ascii="Times New Roman" w:eastAsia="Times New Roman" w:hAnsi="Times New Roman"/>
          <w:b/>
          <w:sz w:val="24"/>
          <w:szCs w:val="24"/>
        </w:rPr>
      </w:pPr>
    </w:p>
    <w:p w14:paraId="01359BE6" w14:textId="77777777" w:rsidR="00CF6B77" w:rsidRPr="003A164F" w:rsidRDefault="00CF6B77" w:rsidP="00CF6B77">
      <w:pPr>
        <w:spacing w:after="0" w:line="240" w:lineRule="auto"/>
        <w:ind w:firstLine="567"/>
        <w:jc w:val="both"/>
        <w:rPr>
          <w:b/>
          <w:bCs/>
          <w:sz w:val="24"/>
          <w:szCs w:val="24"/>
        </w:rPr>
      </w:pPr>
      <w:r w:rsidRPr="003A164F">
        <w:rPr>
          <w:rFonts w:ascii="Times New Roman" w:hAnsi="Times New Roman" w:cs="Times New Roman"/>
          <w:b/>
          <w:bCs/>
          <w:color w:val="000000"/>
          <w:sz w:val="24"/>
          <w:szCs w:val="24"/>
        </w:rPr>
        <w:t>1. Государственная экзаменационная и апелляционная комиссии</w:t>
      </w:r>
    </w:p>
    <w:p w14:paraId="00AA79A9"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Для проведения государственной итоговой аттестации создается государственная экзаменационная комиссия, которая состоит из председателя, членов комиссии и секретаря.</w:t>
      </w:r>
    </w:p>
    <w:p w14:paraId="2709F73A"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Для рассмотрения апелляций по результатам государственной итоговой аттестации создается апелляционная комиссия, которая состоит из председателя и членов комиссии.</w:t>
      </w:r>
    </w:p>
    <w:p w14:paraId="445E3F33"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Государственная экзаменационная и апелляционная комиссии действуют в течение календарного года. Регламенты работы комиссий устанавливаются локальными актами университета.</w:t>
      </w:r>
    </w:p>
    <w:p w14:paraId="6EAB71E3"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Председатель государственной экзаменационной комиссии утверждается не позднее 31 декабря, предшествующего году проведения государственной итоговой аттестации.</w:t>
      </w:r>
    </w:p>
    <w:p w14:paraId="423CF844"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Кандидатура председателя государственной экзаменационной комиссии рассматривается на заседании Ученого совета университета.</w:t>
      </w:r>
    </w:p>
    <w:p w14:paraId="380D2AA3"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Кандидатура председателя государственной экзаменационной комиссии представляются на утверждение в Федеральное агентство железнодорожного транспорта до 30 октября, предшествующего году проведения государственной итоговой аттестации.</w:t>
      </w:r>
    </w:p>
    <w:p w14:paraId="6C297233"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Председатель государственной экзаменационной комиссии утверждается из числа лиц, являющихся ведущими специалистами – представителями работодателей.</w:t>
      </w:r>
    </w:p>
    <w:p w14:paraId="0D0EF735"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Председателем апелляционной комиссии утверждается ректор (лицо, исполняющее его обязанности, или лицо, уполномоченное ректором – на основании приказа).</w:t>
      </w:r>
    </w:p>
    <w:p w14:paraId="122E564B"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Председатель комиссии организует и контролирует деятельность комиссий, обеспечивает единство требований, предъявляемых к обучающимся при проведении государственной итоговой аттестации.</w:t>
      </w:r>
    </w:p>
    <w:p w14:paraId="16B12AE7"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Составы комиссий утверждаются приказом ректора не позднее чем за 1 месяц до даты начала государственной итоговой аттестации.</w:t>
      </w:r>
    </w:p>
    <w:p w14:paraId="25C7A77A"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В состав государственной экзаменационной комиссии включаются не менее 5 человек, из которых не менее 50 процентов являются ведущими специалистами – представителями работодателей или их объединений (далее – специалисты), остальные – лицами, относящимися к профессорско-преподавательскому составу кафедры «Путь и путевое хозяйство» университета и (или) иных организаций и (или) научными работниками университета и (или) иных организаций, имеющими ученое звание и (или) ученую степень.</w:t>
      </w:r>
    </w:p>
    <w:p w14:paraId="7770B8B3"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В состав апелляционной комиссии включаются не менее 4 человек из числа лиц, относящихся к профессорско- преподавательскому составу университета и не входящих в состав государственных экзаменационных комиссий.</w:t>
      </w:r>
    </w:p>
    <w:p w14:paraId="3A6AB2DF" w14:textId="77777777" w:rsidR="00CF6B77" w:rsidRPr="00F17906" w:rsidRDefault="00CF6B77" w:rsidP="00F17906">
      <w:pPr>
        <w:spacing w:after="0"/>
        <w:ind w:firstLine="567"/>
        <w:jc w:val="both"/>
        <w:rPr>
          <w:sz w:val="24"/>
          <w:szCs w:val="24"/>
        </w:rPr>
      </w:pPr>
      <w:r w:rsidRPr="00F17906">
        <w:rPr>
          <w:rFonts w:ascii="Times New Roman" w:hAnsi="Times New Roman" w:cs="Times New Roman"/>
          <w:color w:val="000000"/>
          <w:sz w:val="24"/>
          <w:szCs w:val="24"/>
        </w:rPr>
        <w:t>На период проведения государственной итоговой аттестации для обеспечения работы государственной экзаменационной комиссии из числа лиц, относящихся к профессорско-преподавательскому составу кафедры назначается секретарь. Секретарь государственной экзаменационной комиссии не является ее членом. Секретарь государственной</w:t>
      </w:r>
      <w:r w:rsidR="00F17906">
        <w:rPr>
          <w:rFonts w:ascii="Times New Roman" w:hAnsi="Times New Roman" w:cs="Times New Roman"/>
          <w:color w:val="000000"/>
          <w:sz w:val="24"/>
          <w:szCs w:val="24"/>
        </w:rPr>
        <w:t xml:space="preserve"> </w:t>
      </w:r>
      <w:r w:rsidRPr="00F17906">
        <w:rPr>
          <w:rFonts w:ascii="Times New Roman" w:hAnsi="Times New Roman" w:cs="Times New Roman"/>
          <w:color w:val="000000"/>
          <w:sz w:val="24"/>
          <w:szCs w:val="24"/>
        </w:rPr>
        <w:t>экзаменационной комиссии ведет протоколы ее заседаний, представляет необходимые материалы в апелляционную комиссию.</w:t>
      </w:r>
    </w:p>
    <w:p w14:paraId="2A5CFAFE"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Основной формой деятельности комиссий являются заседания.</w:t>
      </w:r>
    </w:p>
    <w:p w14:paraId="4C159DEA"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Заседания комиссий правомочны, если в них участвуют не менее двух третей от числа членов комиссий. Заседания комиссий проводятся председателем комиссии.</w:t>
      </w:r>
    </w:p>
    <w:p w14:paraId="74580A53"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Решения комиссий принимаются простым большинством голосов состава комиссий, участвующих в заседании. При равном числе голосов председатель обладает правом решающего голоса.</w:t>
      </w:r>
    </w:p>
    <w:p w14:paraId="7090F6B4"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Решения, принятые комиссиями, оформляются протоколами. В протоколе заседания государственной экзаменационной комиссии по приему защит выпускных квалификационных работ отражаются перечень заданных обучающемуся вопросов и характеристика ответов на них, мнения членов государственной экзаменационной комиссии о выявленном в ходе защиты уровне подготовленности обучающегося к решению профессиональных задач, а также о выявленных недостатках в теоретической и практической подготовке обучающегося.</w:t>
      </w:r>
    </w:p>
    <w:p w14:paraId="04554E9B"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lastRenderedPageBreak/>
        <w:t>Протоколы заседаний комиссии подписываются председателем, членами комиссии и секретарем ГЭК. Протоколы заседаний комиссии сшиваются в книги и хранятся в архиве университета.</w:t>
      </w:r>
    </w:p>
    <w:p w14:paraId="57B5437C" w14:textId="77777777" w:rsidR="00CF6B77" w:rsidRPr="003A164F" w:rsidRDefault="00CF6B77" w:rsidP="00CF6B77">
      <w:pPr>
        <w:spacing w:after="0" w:line="240" w:lineRule="auto"/>
        <w:ind w:firstLine="567"/>
        <w:jc w:val="both"/>
        <w:rPr>
          <w:b/>
          <w:bCs/>
          <w:sz w:val="24"/>
          <w:szCs w:val="24"/>
        </w:rPr>
      </w:pPr>
      <w:r w:rsidRPr="003A164F">
        <w:rPr>
          <w:rFonts w:ascii="Times New Roman" w:hAnsi="Times New Roman" w:cs="Times New Roman"/>
          <w:b/>
          <w:bCs/>
          <w:color w:val="000000"/>
          <w:sz w:val="24"/>
          <w:szCs w:val="24"/>
        </w:rPr>
        <w:t>2. Допуск к защите ВКР (дипломного проекта).</w:t>
      </w:r>
    </w:p>
    <w:p w14:paraId="5FEAC835"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К защите ВКР (дипломного проекта) допускаются студенты, успешно завершившие в полном объеме освоение ОПОП ВО по специальности 23.05.06 «Строительство железных дорог, мостов и транспортных тоннелей», т.е. не имеющие академических задолженностей, и представившие секретарю ГЭК пояснительную записку ВКР с отзывом руководителя и рецензией в установленный срок – не позднее, чем за 2 дня до начала работы ГЭК. Получение отрицательных отзывов не является препятствием к представлению ВКР на защиту.</w:t>
      </w:r>
    </w:p>
    <w:p w14:paraId="4D0F8321"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Допуск к защите ВКР осуществляется заведующим кафедрой на основании рассмотрения:</w:t>
      </w:r>
    </w:p>
    <w:p w14:paraId="672655B6"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 законченной и подписанной автором пояснительной записки ВКР;</w:t>
      </w:r>
    </w:p>
    <w:p w14:paraId="44B32752"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 отчёта системы «Антиплагиат», подтверждающего прохождение порогового значения оригинальности текста ВКР;</w:t>
      </w:r>
    </w:p>
    <w:p w14:paraId="27F84676"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 письменного отзыва руководителя при полном выполнении технического задания на работу и соответствии ВКР нормативным документам (требованиям, стандартам);</w:t>
      </w:r>
    </w:p>
    <w:p w14:paraId="7AB3F641"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 рецензии на ВКР;</w:t>
      </w:r>
    </w:p>
    <w:p w14:paraId="64FB1033"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 протокола предварительной защиты дипломного проекта.</w:t>
      </w:r>
    </w:p>
    <w:p w14:paraId="0EA966A5" w14:textId="77777777" w:rsidR="00CF6B77" w:rsidRPr="00F17906" w:rsidRDefault="00CF6B77" w:rsidP="00CF6B77">
      <w:pPr>
        <w:spacing w:after="0" w:line="240" w:lineRule="auto"/>
        <w:ind w:firstLine="567"/>
        <w:jc w:val="both"/>
        <w:rPr>
          <w:rFonts w:ascii="Times New Roman" w:hAnsi="Times New Roman" w:cs="Times New Roman"/>
          <w:color w:val="000000"/>
          <w:sz w:val="24"/>
          <w:szCs w:val="24"/>
        </w:rPr>
      </w:pPr>
    </w:p>
    <w:p w14:paraId="13D393EC" w14:textId="77777777" w:rsidR="00CF6B77" w:rsidRPr="003A164F" w:rsidRDefault="00CF6B77" w:rsidP="00CF6B77">
      <w:pPr>
        <w:spacing w:after="0" w:line="240" w:lineRule="auto"/>
        <w:ind w:firstLine="567"/>
        <w:jc w:val="both"/>
        <w:rPr>
          <w:b/>
          <w:bCs/>
          <w:sz w:val="24"/>
          <w:szCs w:val="24"/>
        </w:rPr>
      </w:pPr>
      <w:r w:rsidRPr="003A164F">
        <w:rPr>
          <w:rFonts w:ascii="Times New Roman" w:hAnsi="Times New Roman" w:cs="Times New Roman"/>
          <w:b/>
          <w:bCs/>
          <w:color w:val="000000"/>
          <w:sz w:val="24"/>
          <w:szCs w:val="24"/>
        </w:rPr>
        <w:t>3. Описание процедуры защиты ВКР (дипломного проекта).</w:t>
      </w:r>
    </w:p>
    <w:p w14:paraId="36DE7F41"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Защита ВКР начинается с доклада студента по теме ВКР. На доклад отводится не более 10 минут. Студент должен излагать основное содержание ВКР свободно, не читая письменного текста. В процессе доклада может использоваться компьютерная презентация работы, подготовленный наглядный графический (таблицы, схемы) или иной материал, иллюстрирующий основные положения работы.</w:t>
      </w:r>
    </w:p>
    <w:p w14:paraId="10C4B523"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Доклад следует начинать с обоснования актуальности избранной темы, описания научной проблемы и формулировки цели работы, а затем, в последовательности, установленной логикой проведенного исследования, по разделам ВКР раскрывать основное содержание работы, обращая особое внимание на наиболее важные разделы и интересные результаты, новизну работы, критические сопоставления и оценки.</w:t>
      </w:r>
    </w:p>
    <w:p w14:paraId="6565AEFE"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Заключительная часть доклада строится по тексту заключения ВКР, перечисляются общие выводы из ее текста без повторения частных обобщений, сделанных при характеристике разделов основной части, собираются воедино основные рекомендации.</w:t>
      </w:r>
    </w:p>
    <w:p w14:paraId="08F737B8"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После завершения доклада члены ГЭК задают студенту вопросы, как непосредственно связанные с темой ВКР, так и близко к ней относящиеся. При ответах на вопросы студент имеет право пользоваться своей работой.</w:t>
      </w:r>
    </w:p>
    <w:p w14:paraId="0F214179"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Затем слово предоставляется руководителю, который дает характеристику работы. При отсутствии руководителя отзыв зачитывается секретарем ГЭК. На замечания руководителя выпускник должен дать аргументированный ответ. Далее, секретарь зачитывает рецензию и замечания рецензента, на которые выпускник также должен дать аргументированный ответ. Председатель ГЭК просит присутствующих выступить по существу выпускной работы. Выступления членов комиссии и присутствующих на защите (до 2-3 мин. на одного выступающего) в порядке свободной дискуссии и обмена мнениями не являются обязательным элементом процедуры, поэтому, в случае отсутствия желающих выступить, он может быть опущен.</w:t>
      </w:r>
    </w:p>
    <w:p w14:paraId="09D97835"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После дискуссии по теме работы автор выступает с заключительным словом. Этика защиты предписывает при этом выразить благодарность руководителю, а также членам ГЭК и всем присутствующим за внимание.</w:t>
      </w:r>
    </w:p>
    <w:p w14:paraId="76E53409"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Результаты защиты дипломного проекта объявляются председателем ГЭК в день ее проведения.</w:t>
      </w:r>
    </w:p>
    <w:p w14:paraId="520A329B" w14:textId="77777777" w:rsidR="00CF6B77" w:rsidRPr="00F17906" w:rsidRDefault="00CF6B77" w:rsidP="00CF6B77">
      <w:pPr>
        <w:spacing w:after="0" w:line="240" w:lineRule="auto"/>
        <w:ind w:firstLine="567"/>
        <w:jc w:val="both"/>
        <w:rPr>
          <w:rFonts w:ascii="Times New Roman" w:hAnsi="Times New Roman" w:cs="Times New Roman"/>
          <w:color w:val="000000"/>
          <w:sz w:val="24"/>
          <w:szCs w:val="24"/>
        </w:rPr>
      </w:pPr>
    </w:p>
    <w:p w14:paraId="6C444F87" w14:textId="77777777" w:rsidR="00CF6B77" w:rsidRPr="003A164F" w:rsidRDefault="00CF6B77" w:rsidP="00CF6B77">
      <w:pPr>
        <w:spacing w:after="0" w:line="240" w:lineRule="auto"/>
        <w:ind w:firstLine="567"/>
        <w:jc w:val="both"/>
        <w:rPr>
          <w:b/>
          <w:bCs/>
          <w:sz w:val="24"/>
          <w:szCs w:val="24"/>
        </w:rPr>
      </w:pPr>
      <w:r w:rsidRPr="003A164F">
        <w:rPr>
          <w:rFonts w:ascii="Times New Roman" w:hAnsi="Times New Roman" w:cs="Times New Roman"/>
          <w:b/>
          <w:bCs/>
          <w:color w:val="000000"/>
          <w:sz w:val="24"/>
          <w:szCs w:val="24"/>
        </w:rPr>
        <w:t>4. Проведение ГИА в случае неявки обучающихся.</w:t>
      </w:r>
    </w:p>
    <w:p w14:paraId="13ABEB7A"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Обучающиеся, не прошедшие государственной итоговой аттестации в связи с неявкой на защиту дипломного проекта по уважительной причине (временная нетрудоспособность, исполнение общественных или государственных обязанностей, вызов в суд, транспортные проблемы (отмена рейса, отсутствие билетов), погодные условия или в других случаях), вправе пройти ее в течение 6 месяцев после завершения государственной итоговой аттестации.</w:t>
      </w:r>
    </w:p>
    <w:p w14:paraId="45755D7E"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Обучающийся должен представить в университет документ, подтверждающий причину его отсутствия.</w:t>
      </w:r>
    </w:p>
    <w:p w14:paraId="42909120"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lastRenderedPageBreak/>
        <w:t>Обучающиеся, не прошедшие государственное аттестационное испытание в связи с неявкой на защиту дипломного проекта по неуважительной причине или в связи с получением оценки "неудовлетворительно», отчисляются из университета с выдачей справки об обучении как не выполнившие обязанностей по добросовестному освоению образовательной программы и выполнению учебного плана.</w:t>
      </w:r>
    </w:p>
    <w:p w14:paraId="3F1C571C"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Лицо, не прошедшее государственную итоговую аттестацию, может повторно пройти ГИА не ранее чем через год и не позднее чем через пять лет после срока проведения государственной итоговой аттестации, которая не пройдена обучающимся.</w:t>
      </w:r>
    </w:p>
    <w:p w14:paraId="3D46A8E2" w14:textId="77777777" w:rsidR="00CF6B77" w:rsidRPr="00F17906" w:rsidRDefault="00CF6B77" w:rsidP="00F17906">
      <w:pPr>
        <w:spacing w:after="0"/>
        <w:ind w:firstLine="567"/>
        <w:jc w:val="both"/>
        <w:rPr>
          <w:rFonts w:ascii="Times New Roman" w:eastAsia="Times New Roman" w:hAnsi="Times New Roman"/>
          <w:b/>
          <w:sz w:val="24"/>
          <w:szCs w:val="24"/>
        </w:rPr>
      </w:pPr>
      <w:r w:rsidRPr="00F17906">
        <w:rPr>
          <w:rFonts w:ascii="Times New Roman" w:hAnsi="Times New Roman" w:cs="Times New Roman"/>
          <w:color w:val="000000"/>
          <w:sz w:val="24"/>
          <w:szCs w:val="24"/>
        </w:rPr>
        <w:t>Для повторного прохождения государственной итоговой аттестации указанное лицо по его заявлению восстанавливается в университете на период времени, установленный университетом, но не менее периода времени, предусмотренного календарным учебным графиком для государственной итоговой аттестации по соответствующей образовательной программе.</w:t>
      </w:r>
    </w:p>
    <w:p w14:paraId="5AC9CC87"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При повторном прохождении государственной итоговой аттестации по желанию обучающегося ему может быть установлена иная тема выпускной квалификационной работы (дипломного проекта).</w:t>
      </w:r>
    </w:p>
    <w:p w14:paraId="0AB83C80" w14:textId="77777777" w:rsidR="00F17906" w:rsidRDefault="00F17906" w:rsidP="00F17906">
      <w:pPr>
        <w:spacing w:after="0" w:line="240" w:lineRule="auto"/>
        <w:ind w:firstLine="567"/>
        <w:jc w:val="both"/>
        <w:rPr>
          <w:rFonts w:ascii="Times New Roman" w:hAnsi="Times New Roman" w:cs="Times New Roman"/>
          <w:color w:val="000000"/>
          <w:sz w:val="24"/>
          <w:szCs w:val="24"/>
        </w:rPr>
      </w:pPr>
    </w:p>
    <w:p w14:paraId="58F5ABBA" w14:textId="77777777" w:rsidR="00F17906" w:rsidRPr="003A164F" w:rsidRDefault="00F17906" w:rsidP="00F17906">
      <w:pPr>
        <w:spacing w:after="0" w:line="240" w:lineRule="auto"/>
        <w:ind w:firstLine="567"/>
        <w:jc w:val="both"/>
        <w:rPr>
          <w:b/>
          <w:bCs/>
          <w:sz w:val="24"/>
          <w:szCs w:val="24"/>
        </w:rPr>
      </w:pPr>
      <w:r w:rsidRPr="003A164F">
        <w:rPr>
          <w:rFonts w:ascii="Times New Roman" w:hAnsi="Times New Roman" w:cs="Times New Roman"/>
          <w:b/>
          <w:bCs/>
          <w:color w:val="000000"/>
          <w:sz w:val="24"/>
          <w:szCs w:val="24"/>
        </w:rPr>
        <w:t>5. Апелляция по результатам защиты ВКР (дипломного проекта).</w:t>
      </w:r>
    </w:p>
    <w:p w14:paraId="63C9E55F"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По результатам защиты ВКР обучающийся имеет право на апелляцию.</w:t>
      </w:r>
    </w:p>
    <w:p w14:paraId="53714F71"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Обучающийся имеет право подать в апелляционную комиссию письменную апелляцию о нарушении, по его мнению, установленной процедуры проведения защиты дипломного проекта, несогласии с результатами защиты.</w:t>
      </w:r>
    </w:p>
    <w:p w14:paraId="3D018B67"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Апелляция подается лично обучающимся в апелляционную комиссию не позднее следующего рабочего дня после объявления результатов защиты ВКР.</w:t>
      </w:r>
    </w:p>
    <w:p w14:paraId="7F4DB0BA"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Для рассмотрения апелляции секретарь государственной экзаменационной комиссии направляет в апелляционную комиссию протокол заседания государственной экзаменационной комиссии, заключение председателя государственной экзаменационной комиссии о соблюдении процедурных вопросов при проведении защиты дипломного проекта, а также выпускную квалификационную работу (дипломный проект), отзыв и рецензию (рецензии).</w:t>
      </w:r>
    </w:p>
    <w:p w14:paraId="6281C641"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Апелляция рассматривается не позднее 2 рабочих дней со дня подачи апелляции на заседании апелляционной комиссии, на которое приглашаются председатель государственной экзаменационной комиссии и обучающийся, подавший апелляцию.</w:t>
      </w:r>
    </w:p>
    <w:p w14:paraId="279FA107"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Решение апелляционной комиссии доводится до сведения обучающегося, подавшего апелляцию, в течение 3 рабочих дней со дня заседания апелляционной комиссии. Факт ознакомления обучающегося, подавшего апелляцию, с решением апелляционной комиссии удостоверяется подписью обучающегося.</w:t>
      </w:r>
    </w:p>
    <w:p w14:paraId="31F15539"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При рассмотрении апелляции о нарушении процедуры проведения защиты ВКР (дипломного проекта) апелляционная комиссия принимает одно из следующих решений:</w:t>
      </w:r>
    </w:p>
    <w:p w14:paraId="125F30B8"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 об отклонении апелляции, если изложенные в ней сведения о нарушениях процедуры проведения защиты выпускной квалификационной работы обучающегося не подтвердились и (или) не повлияли на результат защиты;</w:t>
      </w:r>
    </w:p>
    <w:p w14:paraId="68DCC17B"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 об удовлетворении апелляции, если изложенные в ней сведения о допущенных нарушениях процедуры проведения защиты ВКР (дипломного проекта) обучающегося подтвердились и повлияли на результат защиты.</w:t>
      </w:r>
    </w:p>
    <w:p w14:paraId="77F78630"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В случае, если апелляция удовлетворена, результат проведения защиты ВКР (дипломного проекта) подлежит аннулированию, в связи с чем протокол о рассмотрении апелляции не позднее следующего рабочего дня передается в государственную экзаменационную комиссию для реализации решения апелляционной комиссии. Обучающемуся предоставляется возможность пройти защиту ВКР в сроки, установленные университетом.</w:t>
      </w:r>
    </w:p>
    <w:p w14:paraId="6DE3DEF7"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Решение апелляционной комиссии является окончательным и пересмотру не подлежит.</w:t>
      </w:r>
    </w:p>
    <w:p w14:paraId="59ED8990"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Повторное проведение защиты ВКР (дипломного проекта) обучающегося, подавшего апелляцию, осуществляется в присутствии одного из членов апелляционной комиссии, не позднее даты завершения обучения по образовательной программе в соответствии с ФГОС.</w:t>
      </w:r>
    </w:p>
    <w:p w14:paraId="08C33F72" w14:textId="77777777" w:rsidR="00CF6B77" w:rsidRPr="00F17906" w:rsidRDefault="00F17906" w:rsidP="00F17906">
      <w:pPr>
        <w:spacing w:after="0"/>
        <w:ind w:firstLine="567"/>
        <w:jc w:val="both"/>
        <w:rPr>
          <w:rFonts w:ascii="Times New Roman" w:eastAsia="Times New Roman" w:hAnsi="Times New Roman"/>
          <w:b/>
          <w:sz w:val="24"/>
          <w:szCs w:val="24"/>
        </w:rPr>
      </w:pPr>
      <w:r w:rsidRPr="00F17906">
        <w:rPr>
          <w:rFonts w:ascii="Times New Roman" w:hAnsi="Times New Roman" w:cs="Times New Roman"/>
          <w:color w:val="000000"/>
          <w:sz w:val="24"/>
          <w:szCs w:val="24"/>
        </w:rPr>
        <w:t>Апелляция на повторное проведение защиты ВКР (дипломного проекта) не принимается.</w:t>
      </w:r>
    </w:p>
    <w:p w14:paraId="45659BA1" w14:textId="77777777" w:rsidR="00CF6B77" w:rsidRPr="003A164F" w:rsidRDefault="00CF6B77" w:rsidP="00F17906">
      <w:pPr>
        <w:spacing w:after="0"/>
        <w:ind w:firstLine="567"/>
        <w:jc w:val="both"/>
        <w:rPr>
          <w:rFonts w:ascii="Times New Roman" w:eastAsia="Times New Roman" w:hAnsi="Times New Roman"/>
          <w:b/>
          <w:sz w:val="24"/>
          <w:szCs w:val="24"/>
        </w:rPr>
      </w:pPr>
    </w:p>
    <w:p w14:paraId="66105790" w14:textId="77777777" w:rsidR="003A164F" w:rsidRPr="003A164F" w:rsidRDefault="003A164F" w:rsidP="003A164F">
      <w:pPr>
        <w:pStyle w:val="a6"/>
        <w:numPr>
          <w:ilvl w:val="1"/>
          <w:numId w:val="1"/>
        </w:numPr>
        <w:spacing w:after="0"/>
        <w:jc w:val="center"/>
        <w:rPr>
          <w:rFonts w:ascii="Times New Roman" w:hAnsi="Times New Roman"/>
          <w:b/>
          <w:sz w:val="24"/>
          <w:szCs w:val="24"/>
        </w:rPr>
      </w:pPr>
      <w:bookmarkStart w:id="1" w:name="_Hlk69726230"/>
      <w:r w:rsidRPr="003A164F">
        <w:rPr>
          <w:rFonts w:ascii="Times New Roman" w:hAnsi="Times New Roman"/>
          <w:b/>
          <w:sz w:val="24"/>
          <w:szCs w:val="24"/>
        </w:rPr>
        <w:t>Требования к выпускной квалификационной работе</w:t>
      </w:r>
    </w:p>
    <w:p w14:paraId="1BFC149E" w14:textId="77777777" w:rsidR="003A164F" w:rsidRPr="003A164F" w:rsidRDefault="003A164F" w:rsidP="003A164F">
      <w:pPr>
        <w:spacing w:after="0"/>
        <w:jc w:val="center"/>
        <w:rPr>
          <w:rFonts w:ascii="Times New Roman" w:eastAsia="Times New Roman" w:hAnsi="Times New Roman"/>
          <w:b/>
          <w:sz w:val="24"/>
          <w:szCs w:val="24"/>
        </w:rPr>
      </w:pPr>
    </w:p>
    <w:p w14:paraId="30AFBB0E"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Требования к ВКР (дипломному проекту).</w:t>
      </w:r>
    </w:p>
    <w:p w14:paraId="60A7D0C4"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lastRenderedPageBreak/>
        <w:t>ВКР представляет собой законченное исследование одной из общих или частных проблем профессиональной деятельности, выносимое для публичной защиты. ВКР должна содержать обоснование актуальности темы и выбора методов исследования, раскрытие сути проблемы на основе критического анализа основной литературы по избранной теме, результаты собственного анализа собранных материалов, а также предложения по практическому применению результатов исследования.</w:t>
      </w:r>
    </w:p>
    <w:p w14:paraId="2100D063"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Структура ВКР (дипломного проекта) зависит от тематического направления. Поэтому конкретное содержание и построение пояснительной записки и графического материала регламентируются утвержденным заданием на разработку проекта.</w:t>
      </w:r>
    </w:p>
    <w:p w14:paraId="37472FFF"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Дипломный проект состоит из пояснительной записки и графического материала. Общий объем пояснительной записки 90 - 120 листов формата А4, включая расчеты с графиками и схемами. Графическая часть состоит из 8 - 12 листов.</w:t>
      </w:r>
    </w:p>
    <w:p w14:paraId="41090ECC"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Полностью оформленная пояснительная записка дипломного проекта должна содержать:</w:t>
      </w:r>
    </w:p>
    <w:p w14:paraId="138974B0"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 титульный лист</w:t>
      </w:r>
    </w:p>
    <w:p w14:paraId="1B4E4FD8"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 задание на дипломный проект;</w:t>
      </w:r>
    </w:p>
    <w:p w14:paraId="2659C505"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 календарный план выполнения проекта;</w:t>
      </w:r>
    </w:p>
    <w:p w14:paraId="5CE82975"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 реферат;</w:t>
      </w:r>
    </w:p>
    <w:p w14:paraId="518B42C6"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 содержание (оглавление);</w:t>
      </w:r>
    </w:p>
    <w:p w14:paraId="668D7487"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 введение;</w:t>
      </w:r>
    </w:p>
    <w:p w14:paraId="5BBC4DA3"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 анализ научно-технической и патентной информации (патентный поиск);</w:t>
      </w:r>
    </w:p>
    <w:p w14:paraId="61FB43F3" w14:textId="77777777" w:rsidR="003A164F" w:rsidRPr="003A164F" w:rsidRDefault="003A164F" w:rsidP="003A164F">
      <w:pPr>
        <w:spacing w:after="0"/>
        <w:ind w:firstLine="567"/>
        <w:jc w:val="both"/>
        <w:rPr>
          <w:rFonts w:ascii="Times New Roman" w:eastAsia="Times New Roman" w:hAnsi="Times New Roman"/>
          <w:b/>
          <w:sz w:val="24"/>
          <w:szCs w:val="24"/>
        </w:rPr>
      </w:pPr>
      <w:r w:rsidRPr="003A164F">
        <w:rPr>
          <w:rFonts w:ascii="Times New Roman" w:eastAsia="Times New Roman" w:hAnsi="Times New Roman" w:cs="Times New Roman"/>
          <w:color w:val="000000"/>
          <w:sz w:val="24"/>
          <w:szCs w:val="24"/>
          <w:lang w:eastAsia="en-US"/>
        </w:rPr>
        <w:t>- организационно-технологическую часть (основной раздел);</w:t>
      </w:r>
    </w:p>
    <w:p w14:paraId="7F6AA407" w14:textId="77777777" w:rsidR="003A164F" w:rsidRPr="003A164F" w:rsidRDefault="003A164F" w:rsidP="003A164F">
      <w:pPr>
        <w:spacing w:after="0" w:line="240" w:lineRule="auto"/>
        <w:ind w:firstLine="567"/>
        <w:rPr>
          <w:sz w:val="24"/>
          <w:szCs w:val="24"/>
        </w:rPr>
      </w:pPr>
      <w:r w:rsidRPr="003A164F">
        <w:rPr>
          <w:rFonts w:ascii="Times New Roman" w:hAnsi="Times New Roman" w:cs="Times New Roman"/>
          <w:color w:val="000000"/>
          <w:sz w:val="24"/>
          <w:szCs w:val="24"/>
        </w:rPr>
        <w:t>- научно-исследовательскую часть (деталь проекта);</w:t>
      </w:r>
    </w:p>
    <w:p w14:paraId="3923B02E" w14:textId="77777777" w:rsidR="003A164F" w:rsidRPr="003A164F" w:rsidRDefault="003A164F" w:rsidP="003A164F">
      <w:pPr>
        <w:spacing w:after="0" w:line="240" w:lineRule="auto"/>
        <w:ind w:firstLine="567"/>
        <w:rPr>
          <w:sz w:val="24"/>
          <w:szCs w:val="24"/>
        </w:rPr>
      </w:pPr>
      <w:r w:rsidRPr="003A164F">
        <w:rPr>
          <w:rFonts w:ascii="Times New Roman" w:hAnsi="Times New Roman" w:cs="Times New Roman"/>
          <w:color w:val="000000"/>
          <w:sz w:val="24"/>
          <w:szCs w:val="24"/>
        </w:rPr>
        <w:t>- экономическую часть;</w:t>
      </w:r>
    </w:p>
    <w:p w14:paraId="292AB67E" w14:textId="77777777" w:rsidR="003A164F" w:rsidRPr="003A164F" w:rsidRDefault="003A164F" w:rsidP="003A164F">
      <w:pPr>
        <w:spacing w:after="0" w:line="240" w:lineRule="auto"/>
        <w:ind w:firstLine="567"/>
        <w:rPr>
          <w:sz w:val="24"/>
          <w:szCs w:val="24"/>
        </w:rPr>
      </w:pPr>
      <w:r w:rsidRPr="003A164F">
        <w:rPr>
          <w:rFonts w:ascii="Times New Roman" w:hAnsi="Times New Roman" w:cs="Times New Roman"/>
          <w:color w:val="000000"/>
          <w:sz w:val="24"/>
          <w:szCs w:val="24"/>
        </w:rPr>
        <w:t>- раздел "Безопасность и экологичность проекта", включающий разработку вопросов охраны труда, экологической безопасности и ГО ЧС;</w:t>
      </w:r>
    </w:p>
    <w:p w14:paraId="66A7DB2F" w14:textId="77777777" w:rsidR="003A164F" w:rsidRPr="003A164F" w:rsidRDefault="003A164F" w:rsidP="003A164F">
      <w:pPr>
        <w:spacing w:after="0" w:line="240" w:lineRule="auto"/>
        <w:ind w:firstLine="567"/>
        <w:rPr>
          <w:sz w:val="24"/>
          <w:szCs w:val="24"/>
        </w:rPr>
      </w:pPr>
      <w:r w:rsidRPr="003A164F">
        <w:rPr>
          <w:rFonts w:ascii="Times New Roman" w:hAnsi="Times New Roman" w:cs="Times New Roman"/>
          <w:color w:val="000000"/>
          <w:sz w:val="24"/>
          <w:szCs w:val="24"/>
        </w:rPr>
        <w:t>- раздел "Обеспечение безопасности движения";</w:t>
      </w:r>
    </w:p>
    <w:p w14:paraId="50908AFE" w14:textId="77777777" w:rsidR="003A164F" w:rsidRPr="003A164F" w:rsidRDefault="003A164F" w:rsidP="003A164F">
      <w:pPr>
        <w:spacing w:after="0" w:line="240" w:lineRule="auto"/>
        <w:ind w:firstLine="567"/>
        <w:rPr>
          <w:sz w:val="24"/>
          <w:szCs w:val="24"/>
        </w:rPr>
      </w:pPr>
      <w:r w:rsidRPr="003A164F">
        <w:rPr>
          <w:rFonts w:ascii="Times New Roman" w:hAnsi="Times New Roman" w:cs="Times New Roman"/>
          <w:color w:val="000000"/>
          <w:sz w:val="24"/>
          <w:szCs w:val="24"/>
        </w:rPr>
        <w:t>- заключение;</w:t>
      </w:r>
    </w:p>
    <w:p w14:paraId="543101D9" w14:textId="77777777" w:rsidR="003A164F" w:rsidRPr="003A164F" w:rsidRDefault="003A164F" w:rsidP="003A164F">
      <w:pPr>
        <w:spacing w:after="0" w:line="240" w:lineRule="auto"/>
        <w:ind w:firstLine="567"/>
        <w:rPr>
          <w:sz w:val="24"/>
          <w:szCs w:val="24"/>
        </w:rPr>
      </w:pPr>
      <w:r w:rsidRPr="003A164F">
        <w:rPr>
          <w:rFonts w:ascii="Times New Roman" w:hAnsi="Times New Roman" w:cs="Times New Roman"/>
          <w:color w:val="000000"/>
          <w:sz w:val="24"/>
          <w:szCs w:val="24"/>
        </w:rPr>
        <w:t>- список использованных источников;</w:t>
      </w:r>
    </w:p>
    <w:p w14:paraId="7720B7EC" w14:textId="77777777" w:rsidR="003A164F" w:rsidRPr="003A164F" w:rsidRDefault="003A164F" w:rsidP="003A164F">
      <w:pPr>
        <w:spacing w:after="0" w:line="240" w:lineRule="auto"/>
        <w:ind w:firstLine="567"/>
        <w:rPr>
          <w:sz w:val="24"/>
          <w:szCs w:val="24"/>
        </w:rPr>
      </w:pPr>
      <w:r w:rsidRPr="003A164F">
        <w:rPr>
          <w:rFonts w:ascii="Times New Roman" w:hAnsi="Times New Roman" w:cs="Times New Roman"/>
          <w:color w:val="000000"/>
          <w:sz w:val="24"/>
          <w:szCs w:val="24"/>
        </w:rPr>
        <w:t>- приложения (при наличии).</w:t>
      </w:r>
    </w:p>
    <w:p w14:paraId="3D3CCD9F" w14:textId="77777777" w:rsidR="003A164F" w:rsidRPr="003A164F" w:rsidRDefault="003A164F" w:rsidP="003A164F">
      <w:pPr>
        <w:spacing w:after="0"/>
        <w:ind w:firstLine="567"/>
        <w:jc w:val="both"/>
        <w:rPr>
          <w:rFonts w:ascii="Times New Roman" w:eastAsia="Times New Roman" w:hAnsi="Times New Roman"/>
          <w:b/>
          <w:sz w:val="24"/>
          <w:szCs w:val="24"/>
        </w:rPr>
      </w:pPr>
      <w:r w:rsidRPr="003A164F">
        <w:rPr>
          <w:rFonts w:ascii="Times New Roman" w:hAnsi="Times New Roman" w:cs="Times New Roman"/>
          <w:color w:val="000000"/>
          <w:sz w:val="24"/>
          <w:szCs w:val="24"/>
        </w:rPr>
        <w:t>Выполнение перечисленных разделов является обязательным, если это предусмотрено заданием на проект. В отдельных случаях количество и порядок расположения разделов могут быть изменены руководителем проекта.</w:t>
      </w:r>
    </w:p>
    <w:bookmarkEnd w:id="1"/>
    <w:p w14:paraId="60A93463" w14:textId="77777777" w:rsidR="003A164F" w:rsidRPr="003A164F" w:rsidRDefault="003A164F" w:rsidP="003A164F">
      <w:pPr>
        <w:spacing w:after="0"/>
        <w:ind w:firstLine="567"/>
        <w:jc w:val="both"/>
        <w:rPr>
          <w:rFonts w:ascii="Times New Roman" w:eastAsia="Times New Roman" w:hAnsi="Times New Roman"/>
          <w:b/>
          <w:sz w:val="24"/>
          <w:szCs w:val="24"/>
        </w:rPr>
      </w:pPr>
    </w:p>
    <w:p w14:paraId="564B9BD2" w14:textId="77777777" w:rsidR="003A164F" w:rsidRPr="003A164F" w:rsidRDefault="003A164F" w:rsidP="003A164F">
      <w:pPr>
        <w:pStyle w:val="a6"/>
        <w:numPr>
          <w:ilvl w:val="1"/>
          <w:numId w:val="1"/>
        </w:numPr>
        <w:spacing w:after="0"/>
        <w:jc w:val="center"/>
        <w:rPr>
          <w:rFonts w:ascii="Times New Roman" w:hAnsi="Times New Roman"/>
          <w:b/>
          <w:sz w:val="24"/>
          <w:szCs w:val="24"/>
        </w:rPr>
      </w:pPr>
      <w:r>
        <w:rPr>
          <w:rFonts w:ascii="Times New Roman" w:hAnsi="Times New Roman"/>
          <w:b/>
          <w:sz w:val="24"/>
          <w:szCs w:val="24"/>
        </w:rPr>
        <w:t xml:space="preserve"> </w:t>
      </w:r>
      <w:r w:rsidRPr="003A164F">
        <w:rPr>
          <w:rFonts w:ascii="Times New Roman" w:hAnsi="Times New Roman"/>
          <w:b/>
          <w:sz w:val="24"/>
          <w:szCs w:val="24"/>
        </w:rPr>
        <w:t>Критерии оценки результатов защиты выпускной квалификационной работы</w:t>
      </w:r>
    </w:p>
    <w:p w14:paraId="2DA5A9AC" w14:textId="77777777" w:rsidR="003A164F" w:rsidRPr="003A164F" w:rsidRDefault="003A164F" w:rsidP="003A164F">
      <w:pPr>
        <w:spacing w:after="0"/>
        <w:ind w:firstLine="567"/>
        <w:jc w:val="both"/>
        <w:rPr>
          <w:rFonts w:ascii="Times New Roman" w:eastAsia="Times New Roman" w:hAnsi="Times New Roman"/>
          <w:b/>
          <w:sz w:val="24"/>
          <w:szCs w:val="24"/>
        </w:rPr>
      </w:pPr>
    </w:p>
    <w:p w14:paraId="476AF1EB"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Решение об оценке принимается на закрытом заседании ГЭК по окончании процедуры защиты всех работ, намеченных на данное заседание.</w:t>
      </w:r>
    </w:p>
    <w:p w14:paraId="6CCF9451"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Существуют следующие критерии оценки ВКР:</w:t>
      </w:r>
    </w:p>
    <w:p w14:paraId="7279E05B"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Актуальность проведенного исследования.</w:t>
      </w:r>
    </w:p>
    <w:p w14:paraId="48A109DB"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Полнота раскрытия исследуемой темы.</w:t>
      </w:r>
    </w:p>
    <w:p w14:paraId="6503E7B4"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Достаточная иллюстративность постулируемых тезисов, объем исследовательского материала.</w:t>
      </w:r>
    </w:p>
    <w:p w14:paraId="61DCD9BA"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Целостность работы, соблюдение требований, предъявляемых к структуре ВКР.</w:t>
      </w:r>
    </w:p>
    <w:p w14:paraId="70999FA4"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Продуманность методологии и аппарата исследования, соответствие им сделанных автором выводов.</w:t>
      </w:r>
    </w:p>
    <w:p w14:paraId="508E4612"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Качество оформления работы.</w:t>
      </w:r>
    </w:p>
    <w:p w14:paraId="7D23052A"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Научная новизна проведенного исследования.</w:t>
      </w:r>
    </w:p>
    <w:p w14:paraId="438A1A4A"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Умение представить работу на защите, уровень речевой культуры.</w:t>
      </w:r>
    </w:p>
    <w:p w14:paraId="241F5071"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Компетентность в области избранной темы. Свободное владение материалом, умение вести научный диалог, отвечать на вопросы и замечания.</w:t>
      </w:r>
    </w:p>
    <w:p w14:paraId="605DC46F" w14:textId="77777777" w:rsidR="003A164F" w:rsidRPr="003A164F" w:rsidRDefault="003A164F" w:rsidP="003A164F">
      <w:pPr>
        <w:spacing w:after="0" w:line="240" w:lineRule="auto"/>
        <w:ind w:firstLine="567"/>
        <w:jc w:val="both"/>
        <w:rPr>
          <w:sz w:val="24"/>
          <w:szCs w:val="24"/>
        </w:rPr>
      </w:pPr>
    </w:p>
    <w:p w14:paraId="0845B7CF"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В соответствии с обозначенными критериями оценки ВКР выставляется итоговая оценка:</w:t>
      </w:r>
    </w:p>
    <w:p w14:paraId="75A93FBC"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b/>
          <w:bCs/>
          <w:color w:val="000000"/>
          <w:sz w:val="24"/>
          <w:szCs w:val="24"/>
        </w:rPr>
        <w:t>«Отлично»</w:t>
      </w:r>
      <w:r w:rsidRPr="003A164F">
        <w:rPr>
          <w:rFonts w:ascii="Times New Roman" w:hAnsi="Times New Roman" w:cs="Times New Roman"/>
          <w:color w:val="000000"/>
          <w:sz w:val="24"/>
          <w:szCs w:val="24"/>
        </w:rPr>
        <w:t xml:space="preserve"> выставляется за ВКР, которая является актуальной, носит исследовательский характер и имеет научную новизну, имеет грамотно изложенную теоретическую основу, глубокий анализ, критический разбор темы, логичное, последовательное изложение материала с соответствующими выводами и обоснованными предложениями. Она имеет положительный отзыв руководителя и рецензента. При ее защите студент показывает глубокие знания вопросов темы, свободно оперирует </w:t>
      </w:r>
      <w:r w:rsidRPr="003A164F">
        <w:rPr>
          <w:rFonts w:ascii="Times New Roman" w:hAnsi="Times New Roman" w:cs="Times New Roman"/>
          <w:color w:val="000000"/>
          <w:sz w:val="24"/>
          <w:szCs w:val="24"/>
        </w:rPr>
        <w:lastRenderedPageBreak/>
        <w:t>данными исследования, вносит обоснованные предложения по улучшению системы, эффективному использованию ее ресурсов, легко отвечает на поставленные вопросы.</w:t>
      </w:r>
    </w:p>
    <w:p w14:paraId="78FF10B2"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b/>
          <w:bCs/>
          <w:color w:val="000000"/>
          <w:sz w:val="24"/>
          <w:szCs w:val="24"/>
        </w:rPr>
        <w:t>«Хорошо»</w:t>
      </w:r>
      <w:r w:rsidRPr="003A164F">
        <w:rPr>
          <w:rFonts w:ascii="Times New Roman" w:hAnsi="Times New Roman" w:cs="Times New Roman"/>
          <w:color w:val="000000"/>
          <w:sz w:val="24"/>
          <w:szCs w:val="24"/>
        </w:rPr>
        <w:t xml:space="preserve"> выставляется за ВКР, которая является актуальной, носит исследовательский характер и имеет научную новизну, имеет грамотно изложенную теоретическую основу, в ней представлены достаточно подробный анализ и критический разбор темы, последовательное изложение материала с соответствующими выводами, однако с не вполне обоснованными предложениями. Она имеет положительный отзыв руководителя и рецензента. При ее защите студент показывает знания вопросов темы, оперирует данными исследования, вносит предложения по улучшению деятельности системы, эффективному использованию ее ресурсов, без особых затруднений отвечает на поставленные вопросы. Имеются замечания по выполнению ВКР, по ответам на дополнительные вопросы.</w:t>
      </w:r>
    </w:p>
    <w:p w14:paraId="6C30712D"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b/>
          <w:bCs/>
          <w:color w:val="000000"/>
          <w:sz w:val="24"/>
          <w:szCs w:val="24"/>
        </w:rPr>
        <w:t>«Удовлетворительно»</w:t>
      </w:r>
      <w:r w:rsidRPr="003A164F">
        <w:rPr>
          <w:rFonts w:ascii="Times New Roman" w:hAnsi="Times New Roman" w:cs="Times New Roman"/>
          <w:color w:val="000000"/>
          <w:sz w:val="24"/>
          <w:szCs w:val="24"/>
        </w:rPr>
        <w:t xml:space="preserve"> выставляется за ВКР, которая носит исследовательский характер, имеет теоретическую основу, базируется на практическом материале, но имеет поверхностный анализ и недостаточно критический разбор темы, в ней просматривается непоследовательность изложения материала, представлены необоснованные предложения. В отзыве руководителя и/или рецензента имеются замечания по содержанию работы. При ее защите студент проявляет неуверенность, показывает слабое знание вопросов темы, не дает полного аргументированного ответа на заданные вопросы.</w:t>
      </w:r>
    </w:p>
    <w:p w14:paraId="1972B693" w14:textId="77777777" w:rsidR="00CF6B77" w:rsidRPr="003A164F" w:rsidRDefault="003A164F" w:rsidP="00CC6EED">
      <w:pPr>
        <w:spacing w:after="0"/>
        <w:ind w:firstLine="567"/>
        <w:jc w:val="both"/>
        <w:rPr>
          <w:rFonts w:ascii="Times New Roman" w:eastAsia="Times New Roman" w:hAnsi="Times New Roman"/>
          <w:b/>
          <w:sz w:val="24"/>
          <w:szCs w:val="24"/>
        </w:rPr>
      </w:pPr>
      <w:r w:rsidRPr="003A164F">
        <w:rPr>
          <w:rFonts w:ascii="Times New Roman" w:hAnsi="Times New Roman" w:cs="Times New Roman"/>
          <w:b/>
          <w:bCs/>
          <w:color w:val="000000"/>
          <w:sz w:val="24"/>
          <w:szCs w:val="24"/>
        </w:rPr>
        <w:t>«Неудовлетворительно»</w:t>
      </w:r>
      <w:r w:rsidRPr="003A164F">
        <w:rPr>
          <w:rFonts w:ascii="Times New Roman" w:hAnsi="Times New Roman" w:cs="Times New Roman"/>
          <w:color w:val="000000"/>
          <w:sz w:val="24"/>
          <w:szCs w:val="24"/>
        </w:rPr>
        <w:t xml:space="preserve"> выставляется за ВКР, которая не носит исследовательского характера, не имеет научной новизны, не имеет анализа и практического разбора темы, не отвечает установленным требованиям. В работе нет выводов. В отзыве руководителя и/или рецензента имеются критические замечания. При защите ВКР студент затрудняется ответить на поставленные вопросы по ее теме, не владеет теорией вопроса.</w:t>
      </w:r>
    </w:p>
    <w:p w14:paraId="60D2D62E" w14:textId="77777777" w:rsidR="00CF6B77" w:rsidRPr="003A164F" w:rsidRDefault="00CF6B77" w:rsidP="002351B3">
      <w:pPr>
        <w:spacing w:after="0"/>
        <w:jc w:val="center"/>
        <w:rPr>
          <w:rFonts w:ascii="Times New Roman" w:eastAsia="Times New Roman" w:hAnsi="Times New Roman"/>
          <w:b/>
          <w:sz w:val="24"/>
          <w:szCs w:val="24"/>
        </w:rPr>
      </w:pPr>
    </w:p>
    <w:sectPr w:rsidR="00CF6B77" w:rsidRPr="003A164F" w:rsidSect="00744BC0">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577E5" w14:textId="77777777" w:rsidR="00D21272" w:rsidRDefault="00D21272" w:rsidP="00EE3C25">
      <w:pPr>
        <w:spacing w:after="0" w:line="240" w:lineRule="auto"/>
      </w:pPr>
      <w:r>
        <w:separator/>
      </w:r>
    </w:p>
  </w:endnote>
  <w:endnote w:type="continuationSeparator" w:id="0">
    <w:p w14:paraId="1D0559F8" w14:textId="77777777" w:rsidR="00D21272" w:rsidRDefault="00D21272" w:rsidP="00EE3C25">
      <w:pPr>
        <w:spacing w:after="0" w:line="240" w:lineRule="auto"/>
      </w:pPr>
      <w:r>
        <w:continuationSeparator/>
      </w:r>
    </w:p>
  </w:endnote>
  <w:endnote w:type="continuationNotice" w:id="1">
    <w:p w14:paraId="079F4993" w14:textId="77777777" w:rsidR="00D21272" w:rsidRDefault="00D212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B534A" w14:textId="77777777" w:rsidR="00D21272" w:rsidRDefault="00D21272" w:rsidP="00EE3C25">
      <w:pPr>
        <w:spacing w:after="0" w:line="240" w:lineRule="auto"/>
      </w:pPr>
      <w:r>
        <w:separator/>
      </w:r>
    </w:p>
  </w:footnote>
  <w:footnote w:type="continuationSeparator" w:id="0">
    <w:p w14:paraId="7E236147" w14:textId="77777777" w:rsidR="00D21272" w:rsidRDefault="00D21272" w:rsidP="00EE3C25">
      <w:pPr>
        <w:spacing w:after="0" w:line="240" w:lineRule="auto"/>
      </w:pPr>
      <w:r>
        <w:continuationSeparator/>
      </w:r>
    </w:p>
  </w:footnote>
  <w:footnote w:type="continuationNotice" w:id="1">
    <w:p w14:paraId="7A03C38A" w14:textId="77777777" w:rsidR="00D21272" w:rsidRDefault="00D212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28252CB"/>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390692"/>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525C3F"/>
    <w:multiLevelType w:val="multilevel"/>
    <w:tmpl w:val="156C4102"/>
    <w:lvl w:ilvl="0">
      <w:start w:val="1"/>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8FA11EE"/>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D76792"/>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9A15AB"/>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4621DC"/>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E67DC1"/>
    <w:multiLevelType w:val="multilevel"/>
    <w:tmpl w:val="5FAEFC8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429584C"/>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1D74CE"/>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12" w15:restartNumberingAfterBreak="0">
    <w:nsid w:val="460A3A2A"/>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AF608F"/>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4022E4"/>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EF27A3"/>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CE33EA1"/>
    <w:multiLevelType w:val="hybridMultilevel"/>
    <w:tmpl w:val="4EB25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056B14"/>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E31D5C"/>
    <w:multiLevelType w:val="hybridMultilevel"/>
    <w:tmpl w:val="C860A7C2"/>
    <w:lvl w:ilvl="0" w:tplc="4D12FE9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9" w15:restartNumberingAfterBreak="0">
    <w:nsid w:val="6DFF1FEA"/>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E63F74"/>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6317A6"/>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4122C7E"/>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BEA2092"/>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1"/>
  </w:num>
  <w:num w:numId="3">
    <w:abstractNumId w:val="10"/>
  </w:num>
  <w:num w:numId="4">
    <w:abstractNumId w:val="19"/>
  </w:num>
  <w:num w:numId="5">
    <w:abstractNumId w:val="22"/>
  </w:num>
  <w:num w:numId="6">
    <w:abstractNumId w:val="23"/>
  </w:num>
  <w:num w:numId="7">
    <w:abstractNumId w:val="13"/>
  </w:num>
  <w:num w:numId="8">
    <w:abstractNumId w:val="12"/>
  </w:num>
  <w:num w:numId="9">
    <w:abstractNumId w:val="6"/>
  </w:num>
  <w:num w:numId="10">
    <w:abstractNumId w:val="2"/>
  </w:num>
  <w:num w:numId="11">
    <w:abstractNumId w:val="5"/>
  </w:num>
  <w:num w:numId="12">
    <w:abstractNumId w:val="21"/>
  </w:num>
  <w:num w:numId="13">
    <w:abstractNumId w:val="4"/>
  </w:num>
  <w:num w:numId="14">
    <w:abstractNumId w:val="7"/>
  </w:num>
  <w:num w:numId="15">
    <w:abstractNumId w:val="9"/>
  </w:num>
  <w:num w:numId="16">
    <w:abstractNumId w:val="15"/>
  </w:num>
  <w:num w:numId="17">
    <w:abstractNumId w:val="20"/>
  </w:num>
  <w:num w:numId="18">
    <w:abstractNumId w:val="1"/>
  </w:num>
  <w:num w:numId="19">
    <w:abstractNumId w:val="17"/>
  </w:num>
  <w:num w:numId="20">
    <w:abstractNumId w:val="14"/>
  </w:num>
  <w:num w:numId="21">
    <w:abstractNumId w:val="18"/>
  </w:num>
  <w:num w:numId="22">
    <w:abstractNumId w:val="16"/>
  </w:num>
  <w:num w:numId="23">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E1"/>
    <w:rsid w:val="000005B4"/>
    <w:rsid w:val="00000968"/>
    <w:rsid w:val="00001B8A"/>
    <w:rsid w:val="00001C86"/>
    <w:rsid w:val="0000615C"/>
    <w:rsid w:val="00013C81"/>
    <w:rsid w:val="00026163"/>
    <w:rsid w:val="000327BD"/>
    <w:rsid w:val="00036BB0"/>
    <w:rsid w:val="00050AE8"/>
    <w:rsid w:val="00055E3E"/>
    <w:rsid w:val="00063553"/>
    <w:rsid w:val="0006691F"/>
    <w:rsid w:val="00066AE2"/>
    <w:rsid w:val="00070E92"/>
    <w:rsid w:val="00091C47"/>
    <w:rsid w:val="0009397A"/>
    <w:rsid w:val="00094DA5"/>
    <w:rsid w:val="00095A48"/>
    <w:rsid w:val="000A5D2F"/>
    <w:rsid w:val="000B1C71"/>
    <w:rsid w:val="000C0257"/>
    <w:rsid w:val="000D2AF6"/>
    <w:rsid w:val="000D3EA2"/>
    <w:rsid w:val="000D525F"/>
    <w:rsid w:val="000D5F28"/>
    <w:rsid w:val="000E25FB"/>
    <w:rsid w:val="000E6783"/>
    <w:rsid w:val="000E75A1"/>
    <w:rsid w:val="001046F7"/>
    <w:rsid w:val="0010771C"/>
    <w:rsid w:val="00112DB7"/>
    <w:rsid w:val="00115836"/>
    <w:rsid w:val="00120DD0"/>
    <w:rsid w:val="00121F8B"/>
    <w:rsid w:val="001304E6"/>
    <w:rsid w:val="00131AA7"/>
    <w:rsid w:val="00131C7A"/>
    <w:rsid w:val="0013475A"/>
    <w:rsid w:val="00135D1D"/>
    <w:rsid w:val="00137773"/>
    <w:rsid w:val="00137893"/>
    <w:rsid w:val="001470E9"/>
    <w:rsid w:val="00152805"/>
    <w:rsid w:val="0015372D"/>
    <w:rsid w:val="00161F49"/>
    <w:rsid w:val="0016249B"/>
    <w:rsid w:val="0016546F"/>
    <w:rsid w:val="001672A0"/>
    <w:rsid w:val="00167A1F"/>
    <w:rsid w:val="0017307B"/>
    <w:rsid w:val="00180A7F"/>
    <w:rsid w:val="001816F2"/>
    <w:rsid w:val="00183DAF"/>
    <w:rsid w:val="00192BF4"/>
    <w:rsid w:val="00193002"/>
    <w:rsid w:val="00196122"/>
    <w:rsid w:val="00196494"/>
    <w:rsid w:val="00197AF7"/>
    <w:rsid w:val="001A24BB"/>
    <w:rsid w:val="001A4A40"/>
    <w:rsid w:val="001C5064"/>
    <w:rsid w:val="001C5C51"/>
    <w:rsid w:val="001D1DB8"/>
    <w:rsid w:val="001D6E64"/>
    <w:rsid w:val="001E037F"/>
    <w:rsid w:val="001E23E3"/>
    <w:rsid w:val="001E2846"/>
    <w:rsid w:val="001E4499"/>
    <w:rsid w:val="001E7A5D"/>
    <w:rsid w:val="001E7EA4"/>
    <w:rsid w:val="00203464"/>
    <w:rsid w:val="002078E6"/>
    <w:rsid w:val="002103AC"/>
    <w:rsid w:val="00215434"/>
    <w:rsid w:val="00216EF0"/>
    <w:rsid w:val="00224284"/>
    <w:rsid w:val="002252A1"/>
    <w:rsid w:val="00227B61"/>
    <w:rsid w:val="00232383"/>
    <w:rsid w:val="00233040"/>
    <w:rsid w:val="002351B3"/>
    <w:rsid w:val="0024041C"/>
    <w:rsid w:val="002429A4"/>
    <w:rsid w:val="002474F3"/>
    <w:rsid w:val="00247500"/>
    <w:rsid w:val="00257136"/>
    <w:rsid w:val="002578BA"/>
    <w:rsid w:val="0026352D"/>
    <w:rsid w:val="002651B1"/>
    <w:rsid w:val="00274C65"/>
    <w:rsid w:val="0027576C"/>
    <w:rsid w:val="0028257F"/>
    <w:rsid w:val="002833EC"/>
    <w:rsid w:val="00285391"/>
    <w:rsid w:val="002945D8"/>
    <w:rsid w:val="002A75F3"/>
    <w:rsid w:val="002B787F"/>
    <w:rsid w:val="002C2C8C"/>
    <w:rsid w:val="002C35C5"/>
    <w:rsid w:val="002C5147"/>
    <w:rsid w:val="002D09E1"/>
    <w:rsid w:val="002D202E"/>
    <w:rsid w:val="00306FC3"/>
    <w:rsid w:val="00307025"/>
    <w:rsid w:val="003265C2"/>
    <w:rsid w:val="0034217B"/>
    <w:rsid w:val="0035020D"/>
    <w:rsid w:val="00361D7F"/>
    <w:rsid w:val="00364718"/>
    <w:rsid w:val="003676EB"/>
    <w:rsid w:val="00370C31"/>
    <w:rsid w:val="00377F0F"/>
    <w:rsid w:val="00382157"/>
    <w:rsid w:val="00384E70"/>
    <w:rsid w:val="00385258"/>
    <w:rsid w:val="00386731"/>
    <w:rsid w:val="003874C2"/>
    <w:rsid w:val="00387823"/>
    <w:rsid w:val="003A00D2"/>
    <w:rsid w:val="003A164F"/>
    <w:rsid w:val="003A417D"/>
    <w:rsid w:val="003A5ED2"/>
    <w:rsid w:val="003B00CE"/>
    <w:rsid w:val="003B110B"/>
    <w:rsid w:val="003D0F53"/>
    <w:rsid w:val="003E176D"/>
    <w:rsid w:val="003F138D"/>
    <w:rsid w:val="003F452C"/>
    <w:rsid w:val="003F79CB"/>
    <w:rsid w:val="003F7D8A"/>
    <w:rsid w:val="00400BCD"/>
    <w:rsid w:val="00411921"/>
    <w:rsid w:val="00415A3E"/>
    <w:rsid w:val="00423226"/>
    <w:rsid w:val="004244A7"/>
    <w:rsid w:val="00424BA9"/>
    <w:rsid w:val="0043084E"/>
    <w:rsid w:val="004343CD"/>
    <w:rsid w:val="00434910"/>
    <w:rsid w:val="00436935"/>
    <w:rsid w:val="00445513"/>
    <w:rsid w:val="004535FB"/>
    <w:rsid w:val="0045692D"/>
    <w:rsid w:val="004577F0"/>
    <w:rsid w:val="004650F4"/>
    <w:rsid w:val="00473BDF"/>
    <w:rsid w:val="0047463C"/>
    <w:rsid w:val="0047599B"/>
    <w:rsid w:val="004765F4"/>
    <w:rsid w:val="00481535"/>
    <w:rsid w:val="00487108"/>
    <w:rsid w:val="004A6556"/>
    <w:rsid w:val="004B007E"/>
    <w:rsid w:val="004C026B"/>
    <w:rsid w:val="004E0A69"/>
    <w:rsid w:val="004E6732"/>
    <w:rsid w:val="004E7A42"/>
    <w:rsid w:val="004F2D0A"/>
    <w:rsid w:val="004F54A0"/>
    <w:rsid w:val="004F70EA"/>
    <w:rsid w:val="00500486"/>
    <w:rsid w:val="00500AA1"/>
    <w:rsid w:val="00502BBD"/>
    <w:rsid w:val="00504A96"/>
    <w:rsid w:val="00505AE4"/>
    <w:rsid w:val="00506BE8"/>
    <w:rsid w:val="00506CE3"/>
    <w:rsid w:val="00506E5D"/>
    <w:rsid w:val="0053335C"/>
    <w:rsid w:val="0054132D"/>
    <w:rsid w:val="00544B2D"/>
    <w:rsid w:val="005450DE"/>
    <w:rsid w:val="00547C09"/>
    <w:rsid w:val="00556FA4"/>
    <w:rsid w:val="00560597"/>
    <w:rsid w:val="00566887"/>
    <w:rsid w:val="00567DFC"/>
    <w:rsid w:val="00570C58"/>
    <w:rsid w:val="00580FBA"/>
    <w:rsid w:val="00595E13"/>
    <w:rsid w:val="005970E4"/>
    <w:rsid w:val="005A0AA2"/>
    <w:rsid w:val="005A5624"/>
    <w:rsid w:val="005A5D95"/>
    <w:rsid w:val="005B2CE6"/>
    <w:rsid w:val="005B2E48"/>
    <w:rsid w:val="005C143D"/>
    <w:rsid w:val="005D2AF8"/>
    <w:rsid w:val="005E1FA9"/>
    <w:rsid w:val="005E6CF1"/>
    <w:rsid w:val="005F17C8"/>
    <w:rsid w:val="005F2A8E"/>
    <w:rsid w:val="005F58CA"/>
    <w:rsid w:val="005F7927"/>
    <w:rsid w:val="0060281C"/>
    <w:rsid w:val="0060484A"/>
    <w:rsid w:val="00605416"/>
    <w:rsid w:val="0061764B"/>
    <w:rsid w:val="0062279C"/>
    <w:rsid w:val="00632314"/>
    <w:rsid w:val="006378AD"/>
    <w:rsid w:val="00637F31"/>
    <w:rsid w:val="006457FA"/>
    <w:rsid w:val="006459F1"/>
    <w:rsid w:val="006477A5"/>
    <w:rsid w:val="006503A1"/>
    <w:rsid w:val="00651407"/>
    <w:rsid w:val="0065176B"/>
    <w:rsid w:val="00656FA1"/>
    <w:rsid w:val="00660DCB"/>
    <w:rsid w:val="0066249A"/>
    <w:rsid w:val="006651E9"/>
    <w:rsid w:val="006946C7"/>
    <w:rsid w:val="0069718F"/>
    <w:rsid w:val="006A5945"/>
    <w:rsid w:val="006B10C2"/>
    <w:rsid w:val="006B1336"/>
    <w:rsid w:val="006B2D36"/>
    <w:rsid w:val="006B4197"/>
    <w:rsid w:val="006B7AAC"/>
    <w:rsid w:val="006D31B0"/>
    <w:rsid w:val="006E7601"/>
    <w:rsid w:val="006F5AC9"/>
    <w:rsid w:val="006F60A2"/>
    <w:rsid w:val="00707255"/>
    <w:rsid w:val="00707A71"/>
    <w:rsid w:val="00715F1D"/>
    <w:rsid w:val="00717AE0"/>
    <w:rsid w:val="00731EF8"/>
    <w:rsid w:val="007340D3"/>
    <w:rsid w:val="007340E5"/>
    <w:rsid w:val="00734914"/>
    <w:rsid w:val="007419C7"/>
    <w:rsid w:val="00742D94"/>
    <w:rsid w:val="00744BC0"/>
    <w:rsid w:val="007466C4"/>
    <w:rsid w:val="00760BD1"/>
    <w:rsid w:val="00775E60"/>
    <w:rsid w:val="0078148A"/>
    <w:rsid w:val="00781780"/>
    <w:rsid w:val="0078799A"/>
    <w:rsid w:val="00796F16"/>
    <w:rsid w:val="007A5DF7"/>
    <w:rsid w:val="007A78EC"/>
    <w:rsid w:val="007B22E5"/>
    <w:rsid w:val="007B3908"/>
    <w:rsid w:val="007B6D87"/>
    <w:rsid w:val="007C50F6"/>
    <w:rsid w:val="007D006C"/>
    <w:rsid w:val="007D68E0"/>
    <w:rsid w:val="007E1A27"/>
    <w:rsid w:val="007F5768"/>
    <w:rsid w:val="007F7B6B"/>
    <w:rsid w:val="0080343E"/>
    <w:rsid w:val="008164FC"/>
    <w:rsid w:val="0081717D"/>
    <w:rsid w:val="0083657B"/>
    <w:rsid w:val="00847A7D"/>
    <w:rsid w:val="00853EC4"/>
    <w:rsid w:val="00854D07"/>
    <w:rsid w:val="008553FB"/>
    <w:rsid w:val="00863198"/>
    <w:rsid w:val="00863C0D"/>
    <w:rsid w:val="00875903"/>
    <w:rsid w:val="00896FD5"/>
    <w:rsid w:val="00897CA4"/>
    <w:rsid w:val="008A0342"/>
    <w:rsid w:val="008A458A"/>
    <w:rsid w:val="008B4342"/>
    <w:rsid w:val="008B758B"/>
    <w:rsid w:val="008C166F"/>
    <w:rsid w:val="008C19F3"/>
    <w:rsid w:val="008C1E68"/>
    <w:rsid w:val="008C3823"/>
    <w:rsid w:val="008D4F66"/>
    <w:rsid w:val="008D5846"/>
    <w:rsid w:val="008D6784"/>
    <w:rsid w:val="008D7CD3"/>
    <w:rsid w:val="008E61C5"/>
    <w:rsid w:val="008E6CE7"/>
    <w:rsid w:val="008F15D5"/>
    <w:rsid w:val="008F68CD"/>
    <w:rsid w:val="009005DF"/>
    <w:rsid w:val="009065A7"/>
    <w:rsid w:val="00906C45"/>
    <w:rsid w:val="00906CCB"/>
    <w:rsid w:val="00914AAB"/>
    <w:rsid w:val="00922FC8"/>
    <w:rsid w:val="00930E88"/>
    <w:rsid w:val="00934226"/>
    <w:rsid w:val="009446ED"/>
    <w:rsid w:val="00944DE2"/>
    <w:rsid w:val="00945170"/>
    <w:rsid w:val="0095184D"/>
    <w:rsid w:val="00955B91"/>
    <w:rsid w:val="00956E19"/>
    <w:rsid w:val="00962748"/>
    <w:rsid w:val="00966AF3"/>
    <w:rsid w:val="00970182"/>
    <w:rsid w:val="0097266E"/>
    <w:rsid w:val="00973FEE"/>
    <w:rsid w:val="0097755D"/>
    <w:rsid w:val="009902E3"/>
    <w:rsid w:val="00992F35"/>
    <w:rsid w:val="00995B55"/>
    <w:rsid w:val="00997D80"/>
    <w:rsid w:val="009A0A87"/>
    <w:rsid w:val="009A3139"/>
    <w:rsid w:val="009A3C05"/>
    <w:rsid w:val="009B0AE0"/>
    <w:rsid w:val="009B4FAE"/>
    <w:rsid w:val="009C0F82"/>
    <w:rsid w:val="009D3683"/>
    <w:rsid w:val="009D3F9A"/>
    <w:rsid w:val="009D42A4"/>
    <w:rsid w:val="009D49FC"/>
    <w:rsid w:val="009E1016"/>
    <w:rsid w:val="009F2E34"/>
    <w:rsid w:val="00A032BD"/>
    <w:rsid w:val="00A30F9C"/>
    <w:rsid w:val="00A3570A"/>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6819"/>
    <w:rsid w:val="00AA2DCC"/>
    <w:rsid w:val="00AA4D86"/>
    <w:rsid w:val="00AB1DB8"/>
    <w:rsid w:val="00AB2E3C"/>
    <w:rsid w:val="00AB4920"/>
    <w:rsid w:val="00AC0595"/>
    <w:rsid w:val="00AD217D"/>
    <w:rsid w:val="00AD25AC"/>
    <w:rsid w:val="00AD3835"/>
    <w:rsid w:val="00AE0992"/>
    <w:rsid w:val="00AE223F"/>
    <w:rsid w:val="00AE6429"/>
    <w:rsid w:val="00AE6977"/>
    <w:rsid w:val="00AF192D"/>
    <w:rsid w:val="00AF1A69"/>
    <w:rsid w:val="00AF5C2B"/>
    <w:rsid w:val="00AF788C"/>
    <w:rsid w:val="00B0086E"/>
    <w:rsid w:val="00B121E1"/>
    <w:rsid w:val="00B125DD"/>
    <w:rsid w:val="00B13FBD"/>
    <w:rsid w:val="00B16469"/>
    <w:rsid w:val="00B2453B"/>
    <w:rsid w:val="00B24C1F"/>
    <w:rsid w:val="00B31111"/>
    <w:rsid w:val="00B41430"/>
    <w:rsid w:val="00B44727"/>
    <w:rsid w:val="00B65183"/>
    <w:rsid w:val="00B669D5"/>
    <w:rsid w:val="00B67F1E"/>
    <w:rsid w:val="00B735E8"/>
    <w:rsid w:val="00B76696"/>
    <w:rsid w:val="00B80942"/>
    <w:rsid w:val="00B910B1"/>
    <w:rsid w:val="00B91957"/>
    <w:rsid w:val="00BA124B"/>
    <w:rsid w:val="00BC0C33"/>
    <w:rsid w:val="00BC3400"/>
    <w:rsid w:val="00BC39C2"/>
    <w:rsid w:val="00BC4E35"/>
    <w:rsid w:val="00BD3A51"/>
    <w:rsid w:val="00BD555B"/>
    <w:rsid w:val="00BD796D"/>
    <w:rsid w:val="00BE004A"/>
    <w:rsid w:val="00BE767D"/>
    <w:rsid w:val="00BE7E60"/>
    <w:rsid w:val="00BF2027"/>
    <w:rsid w:val="00BF4366"/>
    <w:rsid w:val="00C114D6"/>
    <w:rsid w:val="00C25FD9"/>
    <w:rsid w:val="00C300D8"/>
    <w:rsid w:val="00C33D6D"/>
    <w:rsid w:val="00C4415E"/>
    <w:rsid w:val="00C51A8F"/>
    <w:rsid w:val="00C52512"/>
    <w:rsid w:val="00C54462"/>
    <w:rsid w:val="00C62C16"/>
    <w:rsid w:val="00C6693B"/>
    <w:rsid w:val="00C71C7B"/>
    <w:rsid w:val="00C7490E"/>
    <w:rsid w:val="00C804AE"/>
    <w:rsid w:val="00C851CE"/>
    <w:rsid w:val="00C86E60"/>
    <w:rsid w:val="00C87332"/>
    <w:rsid w:val="00C877D7"/>
    <w:rsid w:val="00C956A6"/>
    <w:rsid w:val="00C96D18"/>
    <w:rsid w:val="00CA0CAF"/>
    <w:rsid w:val="00CA2875"/>
    <w:rsid w:val="00CA314C"/>
    <w:rsid w:val="00CC64E3"/>
    <w:rsid w:val="00CC698F"/>
    <w:rsid w:val="00CC6EED"/>
    <w:rsid w:val="00CD1086"/>
    <w:rsid w:val="00CD3ECC"/>
    <w:rsid w:val="00CD54D0"/>
    <w:rsid w:val="00CE38E0"/>
    <w:rsid w:val="00CE39F0"/>
    <w:rsid w:val="00CE7718"/>
    <w:rsid w:val="00CF0A07"/>
    <w:rsid w:val="00CF10C8"/>
    <w:rsid w:val="00CF18BD"/>
    <w:rsid w:val="00CF1A5A"/>
    <w:rsid w:val="00CF6B77"/>
    <w:rsid w:val="00D03B23"/>
    <w:rsid w:val="00D0594B"/>
    <w:rsid w:val="00D070B3"/>
    <w:rsid w:val="00D07748"/>
    <w:rsid w:val="00D1347E"/>
    <w:rsid w:val="00D15C38"/>
    <w:rsid w:val="00D21272"/>
    <w:rsid w:val="00D27EB0"/>
    <w:rsid w:val="00D3626D"/>
    <w:rsid w:val="00D435AD"/>
    <w:rsid w:val="00D54F2E"/>
    <w:rsid w:val="00D61D30"/>
    <w:rsid w:val="00D63036"/>
    <w:rsid w:val="00D710C0"/>
    <w:rsid w:val="00D739D8"/>
    <w:rsid w:val="00D90422"/>
    <w:rsid w:val="00D933E7"/>
    <w:rsid w:val="00DA19F6"/>
    <w:rsid w:val="00DB401C"/>
    <w:rsid w:val="00DB4A30"/>
    <w:rsid w:val="00DB7B1A"/>
    <w:rsid w:val="00DC548F"/>
    <w:rsid w:val="00DC664F"/>
    <w:rsid w:val="00DD10AB"/>
    <w:rsid w:val="00DD2480"/>
    <w:rsid w:val="00DE4517"/>
    <w:rsid w:val="00E01E18"/>
    <w:rsid w:val="00E02C26"/>
    <w:rsid w:val="00E05AEE"/>
    <w:rsid w:val="00E12E0B"/>
    <w:rsid w:val="00E1549A"/>
    <w:rsid w:val="00E17522"/>
    <w:rsid w:val="00E20530"/>
    <w:rsid w:val="00E22804"/>
    <w:rsid w:val="00E44D78"/>
    <w:rsid w:val="00E47F5B"/>
    <w:rsid w:val="00E50CEF"/>
    <w:rsid w:val="00E512A3"/>
    <w:rsid w:val="00E5199E"/>
    <w:rsid w:val="00E55110"/>
    <w:rsid w:val="00E60976"/>
    <w:rsid w:val="00E655A9"/>
    <w:rsid w:val="00E67117"/>
    <w:rsid w:val="00E70785"/>
    <w:rsid w:val="00E75D70"/>
    <w:rsid w:val="00E8024E"/>
    <w:rsid w:val="00E802D4"/>
    <w:rsid w:val="00E873E8"/>
    <w:rsid w:val="00E87C00"/>
    <w:rsid w:val="00E9423C"/>
    <w:rsid w:val="00EA0440"/>
    <w:rsid w:val="00EA146A"/>
    <w:rsid w:val="00EB0DE6"/>
    <w:rsid w:val="00EB53E1"/>
    <w:rsid w:val="00EC0A9F"/>
    <w:rsid w:val="00EC2DE1"/>
    <w:rsid w:val="00ED7D18"/>
    <w:rsid w:val="00ED7E38"/>
    <w:rsid w:val="00EE2335"/>
    <w:rsid w:val="00EE3C25"/>
    <w:rsid w:val="00EE567F"/>
    <w:rsid w:val="00EE6895"/>
    <w:rsid w:val="00F009AE"/>
    <w:rsid w:val="00F052A9"/>
    <w:rsid w:val="00F15A8B"/>
    <w:rsid w:val="00F17906"/>
    <w:rsid w:val="00F22904"/>
    <w:rsid w:val="00F33745"/>
    <w:rsid w:val="00F353B1"/>
    <w:rsid w:val="00F3572F"/>
    <w:rsid w:val="00F45D47"/>
    <w:rsid w:val="00F460A1"/>
    <w:rsid w:val="00F545A4"/>
    <w:rsid w:val="00F602D7"/>
    <w:rsid w:val="00F67470"/>
    <w:rsid w:val="00F77390"/>
    <w:rsid w:val="00F82C81"/>
    <w:rsid w:val="00FA17D5"/>
    <w:rsid w:val="00FB6084"/>
    <w:rsid w:val="00FD0F65"/>
    <w:rsid w:val="00FD1F22"/>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20DAD"/>
  <w15:docId w15:val="{F48F444A-20E5-46DE-B0BF-5D1D3F6D9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character" w:customStyle="1" w:styleId="1">
    <w:name w:val="Неразрешенное упоминание1"/>
    <w:basedOn w:val="a0"/>
    <w:uiPriority w:val="99"/>
    <w:semiHidden/>
    <w:unhideWhenUsed/>
    <w:rsid w:val="00AF7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210182">
      <w:bodyDiv w:val="1"/>
      <w:marLeft w:val="0"/>
      <w:marRight w:val="0"/>
      <w:marTop w:val="0"/>
      <w:marBottom w:val="0"/>
      <w:divBdr>
        <w:top w:val="none" w:sz="0" w:space="0" w:color="auto"/>
        <w:left w:val="none" w:sz="0" w:space="0" w:color="auto"/>
        <w:bottom w:val="none" w:sz="0" w:space="0" w:color="auto"/>
        <w:right w:val="none" w:sz="0" w:space="0" w:color="auto"/>
      </w:divBdr>
    </w:div>
    <w:div w:id="231282072">
      <w:bodyDiv w:val="1"/>
      <w:marLeft w:val="0"/>
      <w:marRight w:val="0"/>
      <w:marTop w:val="0"/>
      <w:marBottom w:val="0"/>
      <w:divBdr>
        <w:top w:val="none" w:sz="0" w:space="0" w:color="auto"/>
        <w:left w:val="none" w:sz="0" w:space="0" w:color="auto"/>
        <w:bottom w:val="none" w:sz="0" w:space="0" w:color="auto"/>
        <w:right w:val="none" w:sz="0" w:space="0" w:color="auto"/>
      </w:divBdr>
    </w:div>
    <w:div w:id="351304420">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92313312">
      <w:bodyDiv w:val="1"/>
      <w:marLeft w:val="0"/>
      <w:marRight w:val="0"/>
      <w:marTop w:val="0"/>
      <w:marBottom w:val="0"/>
      <w:divBdr>
        <w:top w:val="none" w:sz="0" w:space="0" w:color="auto"/>
        <w:left w:val="none" w:sz="0" w:space="0" w:color="auto"/>
        <w:bottom w:val="none" w:sz="0" w:space="0" w:color="auto"/>
        <w:right w:val="none" w:sz="0" w:space="0" w:color="auto"/>
      </w:divBdr>
    </w:div>
    <w:div w:id="435096902">
      <w:bodyDiv w:val="1"/>
      <w:marLeft w:val="0"/>
      <w:marRight w:val="0"/>
      <w:marTop w:val="0"/>
      <w:marBottom w:val="0"/>
      <w:divBdr>
        <w:top w:val="none" w:sz="0" w:space="0" w:color="auto"/>
        <w:left w:val="none" w:sz="0" w:space="0" w:color="auto"/>
        <w:bottom w:val="none" w:sz="0" w:space="0" w:color="auto"/>
        <w:right w:val="none" w:sz="0" w:space="0" w:color="auto"/>
      </w:divBdr>
    </w:div>
    <w:div w:id="487787237">
      <w:bodyDiv w:val="1"/>
      <w:marLeft w:val="0"/>
      <w:marRight w:val="0"/>
      <w:marTop w:val="0"/>
      <w:marBottom w:val="0"/>
      <w:divBdr>
        <w:top w:val="none" w:sz="0" w:space="0" w:color="auto"/>
        <w:left w:val="none" w:sz="0" w:space="0" w:color="auto"/>
        <w:bottom w:val="none" w:sz="0" w:space="0" w:color="auto"/>
        <w:right w:val="none" w:sz="0" w:space="0" w:color="auto"/>
      </w:divBdr>
    </w:div>
    <w:div w:id="508445031">
      <w:bodyDiv w:val="1"/>
      <w:marLeft w:val="0"/>
      <w:marRight w:val="0"/>
      <w:marTop w:val="0"/>
      <w:marBottom w:val="0"/>
      <w:divBdr>
        <w:top w:val="none" w:sz="0" w:space="0" w:color="auto"/>
        <w:left w:val="none" w:sz="0" w:space="0" w:color="auto"/>
        <w:bottom w:val="none" w:sz="0" w:space="0" w:color="auto"/>
        <w:right w:val="none" w:sz="0" w:space="0" w:color="auto"/>
      </w:divBdr>
    </w:div>
    <w:div w:id="517041305">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68025872">
      <w:bodyDiv w:val="1"/>
      <w:marLeft w:val="0"/>
      <w:marRight w:val="0"/>
      <w:marTop w:val="0"/>
      <w:marBottom w:val="0"/>
      <w:divBdr>
        <w:top w:val="none" w:sz="0" w:space="0" w:color="auto"/>
        <w:left w:val="none" w:sz="0" w:space="0" w:color="auto"/>
        <w:bottom w:val="none" w:sz="0" w:space="0" w:color="auto"/>
        <w:right w:val="none" w:sz="0" w:space="0" w:color="auto"/>
      </w:divBdr>
    </w:div>
    <w:div w:id="701517349">
      <w:bodyDiv w:val="1"/>
      <w:marLeft w:val="0"/>
      <w:marRight w:val="0"/>
      <w:marTop w:val="0"/>
      <w:marBottom w:val="0"/>
      <w:divBdr>
        <w:top w:val="none" w:sz="0" w:space="0" w:color="auto"/>
        <w:left w:val="none" w:sz="0" w:space="0" w:color="auto"/>
        <w:bottom w:val="none" w:sz="0" w:space="0" w:color="auto"/>
        <w:right w:val="none" w:sz="0" w:space="0" w:color="auto"/>
      </w:divBdr>
    </w:div>
    <w:div w:id="724836374">
      <w:bodyDiv w:val="1"/>
      <w:marLeft w:val="0"/>
      <w:marRight w:val="0"/>
      <w:marTop w:val="0"/>
      <w:marBottom w:val="0"/>
      <w:divBdr>
        <w:top w:val="none" w:sz="0" w:space="0" w:color="auto"/>
        <w:left w:val="none" w:sz="0" w:space="0" w:color="auto"/>
        <w:bottom w:val="none" w:sz="0" w:space="0" w:color="auto"/>
        <w:right w:val="none" w:sz="0" w:space="0" w:color="auto"/>
      </w:divBdr>
    </w:div>
    <w:div w:id="787507742">
      <w:bodyDiv w:val="1"/>
      <w:marLeft w:val="0"/>
      <w:marRight w:val="0"/>
      <w:marTop w:val="0"/>
      <w:marBottom w:val="0"/>
      <w:divBdr>
        <w:top w:val="none" w:sz="0" w:space="0" w:color="auto"/>
        <w:left w:val="none" w:sz="0" w:space="0" w:color="auto"/>
        <w:bottom w:val="none" w:sz="0" w:space="0" w:color="auto"/>
        <w:right w:val="none" w:sz="0" w:space="0" w:color="auto"/>
      </w:divBdr>
    </w:div>
    <w:div w:id="803812153">
      <w:bodyDiv w:val="1"/>
      <w:marLeft w:val="0"/>
      <w:marRight w:val="0"/>
      <w:marTop w:val="0"/>
      <w:marBottom w:val="0"/>
      <w:divBdr>
        <w:top w:val="none" w:sz="0" w:space="0" w:color="auto"/>
        <w:left w:val="none" w:sz="0" w:space="0" w:color="auto"/>
        <w:bottom w:val="none" w:sz="0" w:space="0" w:color="auto"/>
        <w:right w:val="none" w:sz="0" w:space="0" w:color="auto"/>
      </w:divBdr>
    </w:div>
    <w:div w:id="939294305">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08563518">
      <w:bodyDiv w:val="1"/>
      <w:marLeft w:val="0"/>
      <w:marRight w:val="0"/>
      <w:marTop w:val="0"/>
      <w:marBottom w:val="0"/>
      <w:divBdr>
        <w:top w:val="none" w:sz="0" w:space="0" w:color="auto"/>
        <w:left w:val="none" w:sz="0" w:space="0" w:color="auto"/>
        <w:bottom w:val="none" w:sz="0" w:space="0" w:color="auto"/>
        <w:right w:val="none" w:sz="0" w:space="0" w:color="auto"/>
      </w:divBdr>
    </w:div>
    <w:div w:id="1055936649">
      <w:bodyDiv w:val="1"/>
      <w:marLeft w:val="0"/>
      <w:marRight w:val="0"/>
      <w:marTop w:val="0"/>
      <w:marBottom w:val="0"/>
      <w:divBdr>
        <w:top w:val="none" w:sz="0" w:space="0" w:color="auto"/>
        <w:left w:val="none" w:sz="0" w:space="0" w:color="auto"/>
        <w:bottom w:val="none" w:sz="0" w:space="0" w:color="auto"/>
        <w:right w:val="none" w:sz="0" w:space="0" w:color="auto"/>
      </w:divBdr>
    </w:div>
    <w:div w:id="1092892555">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60357794">
      <w:bodyDiv w:val="1"/>
      <w:marLeft w:val="0"/>
      <w:marRight w:val="0"/>
      <w:marTop w:val="0"/>
      <w:marBottom w:val="0"/>
      <w:divBdr>
        <w:top w:val="none" w:sz="0" w:space="0" w:color="auto"/>
        <w:left w:val="none" w:sz="0" w:space="0" w:color="auto"/>
        <w:bottom w:val="none" w:sz="0" w:space="0" w:color="auto"/>
        <w:right w:val="none" w:sz="0" w:space="0" w:color="auto"/>
      </w:divBdr>
    </w:div>
    <w:div w:id="1456481968">
      <w:bodyDiv w:val="1"/>
      <w:marLeft w:val="0"/>
      <w:marRight w:val="0"/>
      <w:marTop w:val="0"/>
      <w:marBottom w:val="0"/>
      <w:divBdr>
        <w:top w:val="none" w:sz="0" w:space="0" w:color="auto"/>
        <w:left w:val="none" w:sz="0" w:space="0" w:color="auto"/>
        <w:bottom w:val="none" w:sz="0" w:space="0" w:color="auto"/>
        <w:right w:val="none" w:sz="0" w:space="0" w:color="auto"/>
      </w:divBdr>
    </w:div>
    <w:div w:id="1516071630">
      <w:bodyDiv w:val="1"/>
      <w:marLeft w:val="0"/>
      <w:marRight w:val="0"/>
      <w:marTop w:val="0"/>
      <w:marBottom w:val="0"/>
      <w:divBdr>
        <w:top w:val="none" w:sz="0" w:space="0" w:color="auto"/>
        <w:left w:val="none" w:sz="0" w:space="0" w:color="auto"/>
        <w:bottom w:val="none" w:sz="0" w:space="0" w:color="auto"/>
        <w:right w:val="none" w:sz="0" w:space="0" w:color="auto"/>
      </w:divBdr>
    </w:div>
    <w:div w:id="1516992599">
      <w:bodyDiv w:val="1"/>
      <w:marLeft w:val="0"/>
      <w:marRight w:val="0"/>
      <w:marTop w:val="0"/>
      <w:marBottom w:val="0"/>
      <w:divBdr>
        <w:top w:val="none" w:sz="0" w:space="0" w:color="auto"/>
        <w:left w:val="none" w:sz="0" w:space="0" w:color="auto"/>
        <w:bottom w:val="none" w:sz="0" w:space="0" w:color="auto"/>
        <w:right w:val="none" w:sz="0" w:space="0" w:color="auto"/>
      </w:divBdr>
    </w:div>
    <w:div w:id="1533297369">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79380424">
      <w:bodyDiv w:val="1"/>
      <w:marLeft w:val="0"/>
      <w:marRight w:val="0"/>
      <w:marTop w:val="0"/>
      <w:marBottom w:val="0"/>
      <w:divBdr>
        <w:top w:val="none" w:sz="0" w:space="0" w:color="auto"/>
        <w:left w:val="none" w:sz="0" w:space="0" w:color="auto"/>
        <w:bottom w:val="none" w:sz="0" w:space="0" w:color="auto"/>
        <w:right w:val="none" w:sz="0" w:space="0" w:color="auto"/>
      </w:divBdr>
    </w:div>
    <w:div w:id="1808009545">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69945266">
      <w:bodyDiv w:val="1"/>
      <w:marLeft w:val="0"/>
      <w:marRight w:val="0"/>
      <w:marTop w:val="0"/>
      <w:marBottom w:val="0"/>
      <w:divBdr>
        <w:top w:val="none" w:sz="0" w:space="0" w:color="auto"/>
        <w:left w:val="none" w:sz="0" w:space="0" w:color="auto"/>
        <w:bottom w:val="none" w:sz="0" w:space="0" w:color="auto"/>
        <w:right w:val="none" w:sz="0" w:space="0" w:color="auto"/>
      </w:divBdr>
    </w:div>
    <w:div w:id="1903364729">
      <w:bodyDiv w:val="1"/>
      <w:marLeft w:val="0"/>
      <w:marRight w:val="0"/>
      <w:marTop w:val="0"/>
      <w:marBottom w:val="0"/>
      <w:divBdr>
        <w:top w:val="none" w:sz="0" w:space="0" w:color="auto"/>
        <w:left w:val="none" w:sz="0" w:space="0" w:color="auto"/>
        <w:bottom w:val="none" w:sz="0" w:space="0" w:color="auto"/>
        <w:right w:val="none" w:sz="0" w:space="0" w:color="auto"/>
      </w:divBdr>
    </w:div>
    <w:div w:id="1942103482">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5A60A-BA18-49FF-A570-D9CF2CF39646}">
  <ds:schemaRefs>
    <ds:schemaRef ds:uri="http://schemas.openxmlformats.org/officeDocument/2006/bibliography"/>
  </ds:schemaRefs>
</ds:datastoreItem>
</file>

<file path=customXml/itemProps2.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3.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DDFEE7-2049-4B18-8F3F-687C895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6817</Words>
  <Characters>38860</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Ксения Иващева</cp:lastModifiedBy>
  <cp:revision>2</cp:revision>
  <cp:lastPrinted>2021-02-16T04:52:00Z</cp:lastPrinted>
  <dcterms:created xsi:type="dcterms:W3CDTF">2026-05-29T12:30:00Z</dcterms:created>
  <dcterms:modified xsi:type="dcterms:W3CDTF">2026-05-29T12:30:00Z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